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D5F" w:rsidRPr="00F80986" w:rsidRDefault="00CE1700">
      <w:pPr>
        <w:pStyle w:val="Title"/>
        <w:jc w:val="left"/>
        <w:rPr>
          <w:b/>
          <w:sz w:val="32"/>
          <w:lang w:val="es-MX"/>
        </w:rPr>
      </w:pPr>
      <w:r w:rsidRPr="00F80986">
        <w:rPr>
          <w:b/>
          <w:sz w:val="32"/>
          <w:lang w:val="es-MX"/>
        </w:rPr>
        <w:t xml:space="preserve">Ninguna política en este Manual de Políticas y Procedimientos constituye un contrato o acuerdo legal entre </w:t>
      </w:r>
      <w:r w:rsidR="00D955C6" w:rsidRPr="00F80986">
        <w:rPr>
          <w:b/>
          <w:sz w:val="32"/>
          <w:lang w:val="es-MX"/>
        </w:rPr>
        <w:t>(Región</w:t>
      </w:r>
      <w:r w:rsidR="0090795C" w:rsidRPr="00F80986">
        <w:rPr>
          <w:b/>
          <w:sz w:val="32"/>
          <w:lang w:val="es-MX"/>
        </w:rPr>
        <w:t xml:space="preserve"> 3 Servicios de la Salud del </w:t>
      </w:r>
      <w:r w:rsidR="00BA3FED">
        <w:rPr>
          <w:b/>
          <w:sz w:val="32"/>
          <w:lang w:val="es-MX"/>
        </w:rPr>
        <w:t>C</w:t>
      </w:r>
      <w:r w:rsidR="0090795C" w:rsidRPr="00F80986">
        <w:rPr>
          <w:b/>
          <w:sz w:val="32"/>
          <w:lang w:val="es-MX"/>
        </w:rPr>
        <w:t xml:space="preserve">omportamiento) </w:t>
      </w:r>
      <w:r w:rsidR="00CD67C5">
        <w:rPr>
          <w:b/>
          <w:sz w:val="32"/>
          <w:lang w:val="es-MX"/>
        </w:rPr>
        <w:t xml:space="preserve">o de sus </w:t>
      </w:r>
      <w:r w:rsidRPr="00F80986">
        <w:rPr>
          <w:b/>
          <w:sz w:val="32"/>
          <w:lang w:val="es-MX"/>
        </w:rPr>
        <w:t>empleados</w:t>
      </w:r>
      <w:r w:rsidR="00870D5F" w:rsidRPr="00F80986">
        <w:rPr>
          <w:b/>
          <w:sz w:val="32"/>
          <w:lang w:val="es-MX"/>
        </w:rPr>
        <w:t xml:space="preserve">.  </w:t>
      </w:r>
      <w:r w:rsidRPr="00F80986">
        <w:rPr>
          <w:b/>
          <w:sz w:val="32"/>
          <w:lang w:val="es-MX"/>
        </w:rPr>
        <w:t xml:space="preserve">Ninguna declaración verbal o promesa hecha por un representante de Región 3 a cualquiera de sus empleados se constituye </w:t>
      </w:r>
      <w:r w:rsidR="00CD67C5">
        <w:rPr>
          <w:b/>
          <w:sz w:val="32"/>
          <w:lang w:val="es-MX"/>
        </w:rPr>
        <w:t>como</w:t>
      </w:r>
      <w:r w:rsidRPr="00F80986">
        <w:rPr>
          <w:b/>
          <w:sz w:val="32"/>
          <w:lang w:val="es-MX"/>
        </w:rPr>
        <w:t xml:space="preserve"> un contrato o acuerdo a menos que</w:t>
      </w:r>
      <w:r w:rsidR="002C5FB8">
        <w:rPr>
          <w:b/>
          <w:sz w:val="32"/>
          <w:lang w:val="es-MX"/>
        </w:rPr>
        <w:t>, este</w:t>
      </w:r>
      <w:r w:rsidRPr="00F80986">
        <w:rPr>
          <w:b/>
          <w:sz w:val="32"/>
          <w:lang w:val="es-MX"/>
        </w:rPr>
        <w:t xml:space="preserve"> se haga por escrito y sea firmado por el administrador regional. </w:t>
      </w:r>
    </w:p>
    <w:p w:rsidR="00870D5F" w:rsidRDefault="00870D5F">
      <w:pPr>
        <w:pStyle w:val="Heading5"/>
        <w:jc w:val="right"/>
      </w:pPr>
      <w:r w:rsidRPr="00CD67C5">
        <w:rPr>
          <w:lang w:val="es-MX"/>
        </w:rPr>
        <w:br w:type="page"/>
      </w:r>
      <w:r w:rsidR="00F35D1A" w:rsidRPr="00CD67C5">
        <w:rPr>
          <w:lang w:val="es-MX"/>
        </w:rPr>
        <w:lastRenderedPageBreak/>
        <w:t xml:space="preserve">    </w:t>
      </w:r>
      <w:r>
        <w:t>204 NAC Chap. 5</w:t>
      </w:r>
    </w:p>
    <w:p w:rsidR="00870D5F" w:rsidRDefault="00870D5F">
      <w:pPr>
        <w:pStyle w:val="Heading5"/>
        <w:jc w:val="right"/>
      </w:pPr>
      <w:r>
        <w:t xml:space="preserve"> Sec. 004.03H</w:t>
      </w:r>
    </w:p>
    <w:p w:rsidR="00870D5F" w:rsidRDefault="00870D5F">
      <w:pPr>
        <w:jc w:val="right"/>
        <w:rPr>
          <w:sz w:val="20"/>
        </w:rPr>
      </w:pPr>
    </w:p>
    <w:p w:rsidR="00870D5F" w:rsidRDefault="001C237F">
      <w:pPr>
        <w:rPr>
          <w:sz w:val="20"/>
        </w:rPr>
      </w:pPr>
      <w:r>
        <w:rPr>
          <w:sz w:val="20"/>
        </w:rPr>
        <w:t>Region 3</w:t>
      </w:r>
      <w:r w:rsidR="00870D5F">
        <w:rPr>
          <w:sz w:val="20"/>
        </w:rPr>
        <w:t xml:space="preserve"> Behavioral Health Services </w:t>
      </w:r>
      <w:r w:rsidR="00870D5F">
        <w:rPr>
          <w:sz w:val="20"/>
        </w:rPr>
        <w:tab/>
      </w:r>
      <w:r w:rsidR="00870D5F">
        <w:rPr>
          <w:sz w:val="20"/>
        </w:rPr>
        <w:tab/>
      </w:r>
      <w:r w:rsidR="00870D5F">
        <w:rPr>
          <w:sz w:val="20"/>
        </w:rPr>
        <w:tab/>
        <w:t xml:space="preserve">  </w:t>
      </w:r>
      <w:r w:rsidR="00870D5F">
        <w:rPr>
          <w:sz w:val="20"/>
        </w:rPr>
        <w:tab/>
        <w:t xml:space="preserve">                                </w:t>
      </w:r>
      <w:r w:rsidR="009F2A8B">
        <w:rPr>
          <w:sz w:val="20"/>
        </w:rPr>
        <w:t xml:space="preserve">     </w:t>
      </w:r>
      <w:r w:rsidR="00870D5F">
        <w:rPr>
          <w:sz w:val="20"/>
        </w:rPr>
        <w:t>HR POLICY VI</w:t>
      </w:r>
      <w:r w:rsidR="00870D5F">
        <w:rPr>
          <w:sz w:val="20"/>
        </w:rPr>
        <w:noBreakHyphen/>
        <w:t>7</w:t>
      </w:r>
    </w:p>
    <w:p w:rsidR="00870D5F" w:rsidRPr="00F80986" w:rsidRDefault="00870D5F">
      <w:pPr>
        <w:rPr>
          <w:sz w:val="20"/>
          <w:lang w:val="es-MX"/>
        </w:rPr>
      </w:pPr>
      <w:r w:rsidRPr="00F80986">
        <w:rPr>
          <w:sz w:val="20"/>
          <w:lang w:val="es-MX"/>
        </w:rPr>
        <w:t>Kearney, Nebraska</w:t>
      </w:r>
      <w:r w:rsidRPr="00F80986">
        <w:rPr>
          <w:sz w:val="20"/>
          <w:lang w:val="es-MX"/>
        </w:rPr>
        <w:tab/>
      </w:r>
      <w:r w:rsidRPr="00F80986">
        <w:rPr>
          <w:sz w:val="20"/>
          <w:lang w:val="es-MX"/>
        </w:rPr>
        <w:tab/>
      </w:r>
      <w:r w:rsidRPr="00F80986">
        <w:rPr>
          <w:sz w:val="20"/>
          <w:lang w:val="es-MX"/>
        </w:rPr>
        <w:tab/>
      </w:r>
      <w:r w:rsidRPr="00F80986">
        <w:rPr>
          <w:sz w:val="20"/>
          <w:lang w:val="es-MX"/>
        </w:rPr>
        <w:tab/>
      </w:r>
      <w:r w:rsidRPr="00F80986">
        <w:rPr>
          <w:sz w:val="20"/>
          <w:lang w:val="es-MX"/>
        </w:rPr>
        <w:tab/>
      </w:r>
      <w:r w:rsidRPr="00F80986">
        <w:rPr>
          <w:sz w:val="20"/>
          <w:lang w:val="es-MX"/>
        </w:rPr>
        <w:tab/>
        <w:t xml:space="preserve">  </w:t>
      </w:r>
      <w:r w:rsidR="009F2A8B" w:rsidRPr="00F80986">
        <w:rPr>
          <w:sz w:val="20"/>
          <w:lang w:val="es-MX"/>
        </w:rPr>
        <w:t xml:space="preserve">       </w:t>
      </w:r>
      <w:r w:rsidR="009F2A8B" w:rsidRPr="00F80986">
        <w:rPr>
          <w:sz w:val="20"/>
          <w:lang w:val="es-MX"/>
        </w:rPr>
        <w:tab/>
        <w:t xml:space="preserve">                       </w:t>
      </w:r>
      <w:r w:rsidR="00F76D81" w:rsidRPr="00F80986">
        <w:rPr>
          <w:sz w:val="20"/>
          <w:lang w:val="es-MX"/>
        </w:rPr>
        <w:t>Efectiva</w:t>
      </w:r>
      <w:r w:rsidRPr="00F80986">
        <w:rPr>
          <w:sz w:val="20"/>
          <w:lang w:val="es-MX"/>
        </w:rPr>
        <w:t>: 2/1/95</w:t>
      </w:r>
    </w:p>
    <w:p w:rsidR="00870D5F" w:rsidRPr="00F80986" w:rsidRDefault="00870D5F">
      <w:pPr>
        <w:rPr>
          <w:lang w:val="es-MX"/>
        </w:rPr>
      </w:pPr>
      <w:r w:rsidRPr="00F80986">
        <w:rPr>
          <w:lang w:val="es-MX"/>
        </w:rPr>
        <w:t>______________________________________________________________________________</w:t>
      </w:r>
    </w:p>
    <w:p w:rsidR="00870D5F" w:rsidRPr="00F80986" w:rsidRDefault="00CE1700">
      <w:pPr>
        <w:rPr>
          <w:lang w:val="es-MX"/>
        </w:rPr>
      </w:pPr>
      <w:r w:rsidRPr="00F80986">
        <w:rPr>
          <w:u w:val="single"/>
          <w:lang w:val="es-MX"/>
        </w:rPr>
        <w:t>TEMA</w:t>
      </w:r>
    </w:p>
    <w:p w:rsidR="00870D5F" w:rsidRPr="00F80986" w:rsidRDefault="00870D5F">
      <w:pPr>
        <w:rPr>
          <w:lang w:val="es-MX"/>
        </w:rPr>
      </w:pPr>
    </w:p>
    <w:p w:rsidR="00870D5F" w:rsidRPr="00F80986" w:rsidRDefault="00CE1700">
      <w:pPr>
        <w:rPr>
          <w:lang w:val="es-MX"/>
        </w:rPr>
      </w:pPr>
      <w:r w:rsidRPr="00F80986">
        <w:rPr>
          <w:b/>
          <w:lang w:val="es-MX"/>
        </w:rPr>
        <w:t>QUEJAS</w:t>
      </w:r>
      <w:r w:rsidR="00870D5F" w:rsidRPr="00F80986">
        <w:rPr>
          <w:lang w:val="es-MX"/>
        </w:rPr>
        <w:t xml:space="preserve"> </w:t>
      </w:r>
      <w:r w:rsidR="00C3098A" w:rsidRPr="00F80986">
        <w:rPr>
          <w:lang w:val="es-MX"/>
        </w:rPr>
        <w:t xml:space="preserve"> </w:t>
      </w:r>
    </w:p>
    <w:p w:rsidR="00C3098A" w:rsidRPr="00F80986" w:rsidRDefault="00C3098A">
      <w:pPr>
        <w:rPr>
          <w:lang w:val="es-MX"/>
        </w:rPr>
      </w:pPr>
    </w:p>
    <w:p w:rsidR="00870D5F" w:rsidRPr="00F80986" w:rsidRDefault="004D5D93">
      <w:pPr>
        <w:rPr>
          <w:lang w:val="es-MX"/>
        </w:rPr>
      </w:pPr>
      <w:r w:rsidRPr="00F80986">
        <w:rPr>
          <w:u w:val="single"/>
          <w:lang w:val="es-MX"/>
        </w:rPr>
        <w:t>ALCANCE DE LA POLÍTICA</w:t>
      </w:r>
    </w:p>
    <w:p w:rsidR="00870D5F" w:rsidRPr="00F80986" w:rsidRDefault="00870D5F">
      <w:pPr>
        <w:rPr>
          <w:lang w:val="es-MX"/>
        </w:rPr>
      </w:pPr>
    </w:p>
    <w:p w:rsidR="00870D5F" w:rsidRPr="00F80986" w:rsidRDefault="004D5D93">
      <w:pPr>
        <w:rPr>
          <w:lang w:val="es-MX"/>
        </w:rPr>
      </w:pPr>
      <w:r w:rsidRPr="00F80986">
        <w:rPr>
          <w:lang w:val="es-MX"/>
        </w:rPr>
        <w:t>AGENCIA</w:t>
      </w:r>
      <w:r w:rsidR="008E4120" w:rsidRPr="00F80986">
        <w:rPr>
          <w:lang w:val="es-MX"/>
        </w:rPr>
        <w:t xml:space="preserve"> </w:t>
      </w:r>
      <w:r w:rsidR="005D10C6">
        <w:rPr>
          <w:lang w:val="es-MX"/>
        </w:rPr>
        <w:t>BAJO CONTRATO</w:t>
      </w:r>
      <w:r w:rsidRPr="00F80986">
        <w:rPr>
          <w:lang w:val="es-MX"/>
        </w:rPr>
        <w:t xml:space="preserve">, </w:t>
      </w:r>
      <w:r w:rsidR="004842F1">
        <w:rPr>
          <w:lang w:val="es-MX"/>
        </w:rPr>
        <w:t>EMPLEADOS,</w:t>
      </w:r>
      <w:r w:rsidR="009265C1">
        <w:rPr>
          <w:lang w:val="es-MX"/>
        </w:rPr>
        <w:t xml:space="preserve"> VOLUNTARIOS,</w:t>
      </w:r>
      <w:r w:rsidR="004842F1">
        <w:rPr>
          <w:lang w:val="es-MX"/>
        </w:rPr>
        <w:t xml:space="preserve"> USUARIOS U OTROS</w:t>
      </w:r>
    </w:p>
    <w:p w:rsidR="00870D5F" w:rsidRPr="00F80986" w:rsidRDefault="00870D5F">
      <w:pPr>
        <w:rPr>
          <w:lang w:val="es-MX"/>
        </w:rPr>
      </w:pPr>
    </w:p>
    <w:p w:rsidR="00973E0B" w:rsidRPr="00F80986" w:rsidRDefault="004D5D93">
      <w:pPr>
        <w:rPr>
          <w:lang w:val="es-MX"/>
        </w:rPr>
      </w:pPr>
      <w:r w:rsidRPr="00F80986">
        <w:rPr>
          <w:u w:val="single"/>
          <w:lang w:val="es-MX"/>
        </w:rPr>
        <w:t>RESPONSABILIDAD DE CUMPLIMIENTO</w:t>
      </w:r>
    </w:p>
    <w:p w:rsidR="00870D5F" w:rsidRPr="00F80986" w:rsidRDefault="00973E0B">
      <w:pPr>
        <w:rPr>
          <w:lang w:val="es-MX"/>
        </w:rPr>
      </w:pPr>
      <w:r w:rsidRPr="00F80986">
        <w:rPr>
          <w:lang w:val="es-MX"/>
        </w:rPr>
        <w:t xml:space="preserve"> </w:t>
      </w:r>
    </w:p>
    <w:p w:rsidR="00870D5F" w:rsidRPr="00F80986" w:rsidRDefault="004D5D93">
      <w:pPr>
        <w:rPr>
          <w:lang w:val="es-MX"/>
        </w:rPr>
      </w:pPr>
      <w:r w:rsidRPr="00F80986">
        <w:rPr>
          <w:lang w:val="es-MX"/>
        </w:rPr>
        <w:t>ADMINISTRADOR REGIONAL O SU DESIGNADO</w:t>
      </w:r>
      <w:r w:rsidR="00870D5F" w:rsidRPr="00F80986">
        <w:rPr>
          <w:lang w:val="es-MX"/>
        </w:rPr>
        <w:tab/>
      </w:r>
      <w:r w:rsidR="00870D5F" w:rsidRPr="00F80986">
        <w:rPr>
          <w:lang w:val="es-MX"/>
        </w:rPr>
        <w:tab/>
      </w:r>
    </w:p>
    <w:p w:rsidR="00870D5F" w:rsidRPr="00F80986" w:rsidRDefault="00870D5F">
      <w:pPr>
        <w:rPr>
          <w:lang w:val="es-MX"/>
        </w:rPr>
      </w:pPr>
      <w:r w:rsidRPr="00F80986">
        <w:rPr>
          <w:lang w:val="es-MX"/>
        </w:rPr>
        <w:t>______________________________________________________________________________</w:t>
      </w:r>
    </w:p>
    <w:p w:rsidR="00870D5F" w:rsidRPr="00F80986" w:rsidRDefault="00870D5F">
      <w:pPr>
        <w:rPr>
          <w:sz w:val="16"/>
          <w:lang w:val="es-MX"/>
        </w:rPr>
      </w:pPr>
    </w:p>
    <w:p w:rsidR="00870D5F" w:rsidRPr="00F80986" w:rsidRDefault="00923D0B">
      <w:pPr>
        <w:jc w:val="center"/>
        <w:rPr>
          <w:u w:val="single"/>
          <w:lang w:val="es-MX"/>
        </w:rPr>
      </w:pPr>
      <w:r w:rsidRPr="00F80986">
        <w:rPr>
          <w:u w:val="single"/>
          <w:lang w:val="es-MX"/>
        </w:rPr>
        <w:t>POLÍTICA</w:t>
      </w:r>
    </w:p>
    <w:p w:rsidR="00870D5F" w:rsidRPr="00F80986" w:rsidRDefault="00870D5F">
      <w:pPr>
        <w:rPr>
          <w:lang w:val="es-MX"/>
        </w:rPr>
      </w:pPr>
    </w:p>
    <w:p w:rsidR="00923D0B" w:rsidRPr="00F80986" w:rsidRDefault="00187C23" w:rsidP="0079437F">
      <w:pPr>
        <w:rPr>
          <w:lang w:val="es-MX"/>
        </w:rPr>
      </w:pPr>
      <w:r w:rsidRPr="00F80986">
        <w:rPr>
          <w:lang w:val="es-MX"/>
        </w:rPr>
        <w:t>Es la pol</w:t>
      </w:r>
      <w:r w:rsidR="0079437F" w:rsidRPr="00F80986">
        <w:rPr>
          <w:lang w:val="es-MX"/>
        </w:rPr>
        <w:t>ítica de</w:t>
      </w:r>
      <w:r w:rsidRPr="00F80986">
        <w:rPr>
          <w:lang w:val="es-MX"/>
        </w:rPr>
        <w:t xml:space="preserve"> Región 3 Servicios de la Salud del Comportamiento el proporcionar a </w:t>
      </w:r>
      <w:r w:rsidR="0079437F" w:rsidRPr="00F80986">
        <w:rPr>
          <w:lang w:val="es-MX"/>
        </w:rPr>
        <w:t>individuos</w:t>
      </w:r>
      <w:r w:rsidRPr="00F80986">
        <w:rPr>
          <w:lang w:val="es-MX"/>
        </w:rPr>
        <w:t xml:space="preserve"> o entidad</w:t>
      </w:r>
      <w:r w:rsidR="0079437F" w:rsidRPr="00F80986">
        <w:rPr>
          <w:lang w:val="es-MX"/>
        </w:rPr>
        <w:t>es</w:t>
      </w:r>
      <w:r w:rsidRPr="00F80986">
        <w:rPr>
          <w:lang w:val="es-MX"/>
        </w:rPr>
        <w:t xml:space="preserve"> la manera</w:t>
      </w:r>
      <w:r w:rsidR="00F80986">
        <w:rPr>
          <w:lang w:val="es-MX"/>
        </w:rPr>
        <w:t xml:space="preserve"> formal</w:t>
      </w:r>
      <w:r w:rsidRPr="00F80986">
        <w:rPr>
          <w:lang w:val="es-MX"/>
        </w:rPr>
        <w:t xml:space="preserve"> de presentar una queja</w:t>
      </w:r>
      <w:r w:rsidR="0079437F" w:rsidRPr="00F80986">
        <w:rPr>
          <w:lang w:val="es-MX"/>
        </w:rPr>
        <w:t xml:space="preserve"> contra una agencia </w:t>
      </w:r>
      <w:r w:rsidR="004842F1">
        <w:rPr>
          <w:lang w:val="es-MX"/>
        </w:rPr>
        <w:t>bajo contrato por l</w:t>
      </w:r>
      <w:r w:rsidR="0079437F" w:rsidRPr="00F80986">
        <w:rPr>
          <w:lang w:val="es-MX"/>
        </w:rPr>
        <w:t>a Región 3 Servicios</w:t>
      </w:r>
      <w:r w:rsidR="009265C1">
        <w:rPr>
          <w:lang w:val="es-MX"/>
        </w:rPr>
        <w:t xml:space="preserve"> de la Salud del Comportamiento; un empleado de una agencia bajo contrato con la</w:t>
      </w:r>
      <w:r w:rsidR="0079437F" w:rsidRPr="00F80986">
        <w:rPr>
          <w:lang w:val="es-MX"/>
        </w:rPr>
        <w:t xml:space="preserve"> Región 3 Servicios de la Salud del Comportamiento, o contra uno de sus empleados</w:t>
      </w:r>
      <w:r w:rsidR="008366A1">
        <w:rPr>
          <w:lang w:val="es-MX"/>
        </w:rPr>
        <w:t xml:space="preserve"> o voluntarios de la Región 3</w:t>
      </w:r>
      <w:r w:rsidR="00CD67C5">
        <w:rPr>
          <w:lang w:val="es-MX"/>
        </w:rPr>
        <w:t xml:space="preserve"> de la Salud del Comportamiento.</w:t>
      </w:r>
    </w:p>
    <w:p w:rsidR="00BD04A7" w:rsidRPr="00F80986" w:rsidRDefault="00BD04A7" w:rsidP="009655AC">
      <w:pPr>
        <w:rPr>
          <w:sz w:val="16"/>
          <w:lang w:val="es-MX"/>
        </w:rPr>
      </w:pPr>
    </w:p>
    <w:p w:rsidR="00870D5F" w:rsidRPr="00F80986" w:rsidRDefault="00870D5F">
      <w:pPr>
        <w:jc w:val="center"/>
        <w:rPr>
          <w:u w:val="single"/>
          <w:lang w:val="es-MX"/>
        </w:rPr>
      </w:pPr>
      <w:r w:rsidRPr="00F80986">
        <w:rPr>
          <w:u w:val="single"/>
          <w:lang w:val="es-MX"/>
        </w:rPr>
        <w:t>P</w:t>
      </w:r>
      <w:r w:rsidR="00101A45" w:rsidRPr="00F80986">
        <w:rPr>
          <w:u w:val="single"/>
          <w:lang w:val="es-MX"/>
        </w:rPr>
        <w:t>ROCEDIMIENTO</w:t>
      </w:r>
    </w:p>
    <w:p w:rsidR="00870D5F" w:rsidRPr="00F80986" w:rsidRDefault="00870D5F">
      <w:pPr>
        <w:rPr>
          <w:lang w:val="es-MX"/>
        </w:rPr>
      </w:pPr>
    </w:p>
    <w:p w:rsidR="003A0AFC" w:rsidRDefault="008366A1" w:rsidP="00480C17">
      <w:pPr>
        <w:rPr>
          <w:lang w:val="es-MX"/>
        </w:rPr>
      </w:pPr>
      <w:r>
        <w:rPr>
          <w:lang w:val="es-MX"/>
        </w:rPr>
        <w:t xml:space="preserve">Si </w:t>
      </w:r>
      <w:r w:rsidR="005D10C6">
        <w:rPr>
          <w:lang w:val="es-MX"/>
        </w:rPr>
        <w:t>una queja presentada en forma informal no obtuvo resu</w:t>
      </w:r>
      <w:r>
        <w:rPr>
          <w:lang w:val="es-MX"/>
        </w:rPr>
        <w:t xml:space="preserve">ltados satisfactorios, entonces </w:t>
      </w:r>
      <w:r w:rsidR="00373A4B">
        <w:rPr>
          <w:lang w:val="es-MX"/>
        </w:rPr>
        <w:lastRenderedPageBreak/>
        <w:t>si se desea proseguir se llevará a cabo de un modo</w:t>
      </w:r>
      <w:r>
        <w:rPr>
          <w:lang w:val="es-MX"/>
        </w:rPr>
        <w:t xml:space="preserve"> formal</w:t>
      </w:r>
      <w:r w:rsidR="00373A4B">
        <w:rPr>
          <w:lang w:val="es-MX"/>
        </w:rPr>
        <w:t>.</w:t>
      </w:r>
      <w:r>
        <w:rPr>
          <w:lang w:val="es-MX"/>
        </w:rPr>
        <w:t xml:space="preserve"> </w:t>
      </w:r>
      <w:r w:rsidR="004B3A9A">
        <w:rPr>
          <w:lang w:val="es-MX"/>
        </w:rPr>
        <w:t xml:space="preserve">Una queja formalmente presentada se define como </w:t>
      </w:r>
      <w:r w:rsidR="00373A4B">
        <w:rPr>
          <w:lang w:val="es-MX"/>
        </w:rPr>
        <w:t>el</w:t>
      </w:r>
      <w:r w:rsidR="004B3A9A">
        <w:rPr>
          <w:lang w:val="es-MX"/>
        </w:rPr>
        <w:t xml:space="preserve"> reclamo hecho por escrito en la forma </w:t>
      </w:r>
      <w:r w:rsidR="003A0AFC">
        <w:rPr>
          <w:lang w:val="es-MX"/>
        </w:rPr>
        <w:t xml:space="preserve">específica </w:t>
      </w:r>
      <w:r w:rsidR="004B3A9A">
        <w:rPr>
          <w:lang w:val="es-MX"/>
        </w:rPr>
        <w:t>para ello</w:t>
      </w:r>
      <w:r w:rsidR="003A0AFC">
        <w:rPr>
          <w:lang w:val="es-MX"/>
        </w:rPr>
        <w:t xml:space="preserve">. De esta manera el problema </w:t>
      </w:r>
      <w:r w:rsidR="00373A4B">
        <w:rPr>
          <w:lang w:val="es-MX"/>
        </w:rPr>
        <w:t>es descrito</w:t>
      </w:r>
      <w:r w:rsidR="003A0AFC">
        <w:rPr>
          <w:lang w:val="es-MX"/>
        </w:rPr>
        <w:t xml:space="preserve"> claramente</w:t>
      </w:r>
      <w:r w:rsidR="004B3A9A">
        <w:rPr>
          <w:lang w:val="es-MX"/>
        </w:rPr>
        <w:t xml:space="preserve">, por </w:t>
      </w:r>
      <w:r w:rsidR="003A0AFC">
        <w:rPr>
          <w:lang w:val="es-MX"/>
        </w:rPr>
        <w:t>la</w:t>
      </w:r>
      <w:r w:rsidR="004B3A9A">
        <w:rPr>
          <w:lang w:val="es-MX"/>
        </w:rPr>
        <w:t xml:space="preserve"> persona o entidad</w:t>
      </w:r>
      <w:r w:rsidR="00CB0385">
        <w:rPr>
          <w:lang w:val="es-MX"/>
        </w:rPr>
        <w:t xml:space="preserve">, </w:t>
      </w:r>
      <w:r w:rsidR="003A0AFC">
        <w:rPr>
          <w:lang w:val="es-MX"/>
        </w:rPr>
        <w:t xml:space="preserve">para </w:t>
      </w:r>
      <w:r w:rsidR="004B3A9A">
        <w:rPr>
          <w:lang w:val="es-MX"/>
        </w:rPr>
        <w:t>que todos aquellos involucrados en la</w:t>
      </w:r>
      <w:r w:rsidR="003A0AFC">
        <w:rPr>
          <w:lang w:val="es-MX"/>
        </w:rPr>
        <w:t xml:space="preserve"> resolución</w:t>
      </w:r>
      <w:r w:rsidR="004B3A9A">
        <w:rPr>
          <w:lang w:val="es-MX"/>
        </w:rPr>
        <w:t xml:space="preserve">, incluyendo la persona o entidad del </w:t>
      </w:r>
      <w:r w:rsidR="003A0AFC">
        <w:rPr>
          <w:lang w:val="es-MX"/>
        </w:rPr>
        <w:t>que p</w:t>
      </w:r>
      <w:r w:rsidR="004B3A9A">
        <w:rPr>
          <w:lang w:val="es-MX"/>
        </w:rPr>
        <w:t>resenta la queja</w:t>
      </w:r>
      <w:r w:rsidR="003A0AFC">
        <w:rPr>
          <w:lang w:val="es-MX"/>
        </w:rPr>
        <w:t xml:space="preserve">, </w:t>
      </w:r>
      <w:r w:rsidR="005D10C6">
        <w:rPr>
          <w:lang w:val="es-MX"/>
        </w:rPr>
        <w:t>tengan un entendimiento común de la</w:t>
      </w:r>
      <w:r w:rsidR="004B3A9A">
        <w:rPr>
          <w:lang w:val="es-MX"/>
        </w:rPr>
        <w:t xml:space="preserve"> queja </w:t>
      </w:r>
      <w:r w:rsidR="00D61693">
        <w:rPr>
          <w:lang w:val="es-MX"/>
        </w:rPr>
        <w:t>en si. También est</w:t>
      </w:r>
      <w:r w:rsidR="006876C1">
        <w:rPr>
          <w:lang w:val="es-MX"/>
        </w:rPr>
        <w:t>o</w:t>
      </w:r>
      <w:r w:rsidR="00D61693">
        <w:rPr>
          <w:lang w:val="es-MX"/>
        </w:rPr>
        <w:t xml:space="preserve"> permitirá seguir el </w:t>
      </w:r>
      <w:r w:rsidR="00CD67C5">
        <w:rPr>
          <w:lang w:val="es-MX"/>
        </w:rPr>
        <w:t xml:space="preserve">periodo </w:t>
      </w:r>
      <w:r w:rsidR="00D61693">
        <w:rPr>
          <w:lang w:val="es-MX"/>
        </w:rPr>
        <w:t>cronológico de la queja.</w:t>
      </w:r>
      <w:r w:rsidR="003A0AFC">
        <w:rPr>
          <w:lang w:val="es-MX"/>
        </w:rPr>
        <w:t xml:space="preserve">  </w:t>
      </w:r>
      <w:r w:rsidR="004B3A9A">
        <w:rPr>
          <w:lang w:val="es-MX"/>
        </w:rPr>
        <w:t xml:space="preserve"> </w:t>
      </w:r>
    </w:p>
    <w:p w:rsidR="003A0AFC" w:rsidRDefault="003A0AFC" w:rsidP="00480C17">
      <w:pPr>
        <w:rPr>
          <w:lang w:val="es-MX"/>
        </w:rPr>
      </w:pPr>
    </w:p>
    <w:p w:rsidR="00101A45" w:rsidRPr="00F80986" w:rsidRDefault="003A0AFC" w:rsidP="00480C17">
      <w:pPr>
        <w:rPr>
          <w:rStyle w:val="longtext1"/>
          <w:rFonts w:ascii="Arial" w:hAnsi="Arial" w:cs="Arial"/>
          <w:color w:val="000000"/>
          <w:shd w:val="clear" w:color="auto" w:fill="FFFFFF"/>
          <w:lang w:val="es-MX"/>
        </w:rPr>
      </w:pPr>
      <w:r>
        <w:rPr>
          <w:lang w:val="es-MX"/>
        </w:rPr>
        <w:t xml:space="preserve">El proceso de quejas mismo deberá estar escrito de una forma que es fácil de entender tanto para los empleados, voluntarios, invitados usuarios y personas a las que se les otorga algún servicio. </w:t>
      </w:r>
      <w:r w:rsidR="00101A45" w:rsidRPr="00F80986">
        <w:rPr>
          <w:lang w:val="es-MX"/>
        </w:rPr>
        <w:t xml:space="preserve">El procedimiento </w:t>
      </w:r>
      <w:r w:rsidR="009C73BE">
        <w:rPr>
          <w:lang w:val="es-MX"/>
        </w:rPr>
        <w:t xml:space="preserve">formal </w:t>
      </w:r>
      <w:r w:rsidR="00101A45" w:rsidRPr="00F80986">
        <w:rPr>
          <w:lang w:val="es-MX"/>
        </w:rPr>
        <w:t xml:space="preserve">de quejas </w:t>
      </w:r>
      <w:r w:rsidR="00BA3FED">
        <w:rPr>
          <w:lang w:val="es-MX"/>
        </w:rPr>
        <w:t xml:space="preserve">es un método que </w:t>
      </w:r>
      <w:r w:rsidR="00101A45" w:rsidRPr="00F80986">
        <w:rPr>
          <w:lang w:val="es-MX"/>
        </w:rPr>
        <w:t>funciona para revisar y resolver quejas</w:t>
      </w:r>
      <w:r w:rsidR="00F80986">
        <w:rPr>
          <w:lang w:val="es-MX"/>
        </w:rPr>
        <w:t xml:space="preserve"> presentadas formalmente</w:t>
      </w:r>
      <w:r w:rsidR="00101A45" w:rsidRPr="00F80986">
        <w:rPr>
          <w:lang w:val="es-MX"/>
        </w:rPr>
        <w:t xml:space="preserve"> </w:t>
      </w:r>
      <w:r w:rsidR="009C73BE">
        <w:rPr>
          <w:lang w:val="es-MX"/>
        </w:rPr>
        <w:t xml:space="preserve">por escrito </w:t>
      </w:r>
      <w:r w:rsidR="00300860">
        <w:rPr>
          <w:lang w:val="es-MX"/>
        </w:rPr>
        <w:t>en base a circunstancias</w:t>
      </w:r>
      <w:r w:rsidR="00101A45" w:rsidRPr="00F80986">
        <w:rPr>
          <w:lang w:val="es-MX"/>
        </w:rPr>
        <w:t xml:space="preserve"> en las cuales un individuo o entidad </w:t>
      </w:r>
      <w:r w:rsidR="00F80986">
        <w:rPr>
          <w:lang w:val="es-MX"/>
        </w:rPr>
        <w:t>sient</w:t>
      </w:r>
      <w:r w:rsidR="00D61693">
        <w:rPr>
          <w:lang w:val="es-MX"/>
        </w:rPr>
        <w:t>e</w:t>
      </w:r>
      <w:r w:rsidR="00300860">
        <w:rPr>
          <w:lang w:val="es-MX"/>
        </w:rPr>
        <w:t xml:space="preserve"> o cre</w:t>
      </w:r>
      <w:r w:rsidR="00D61693">
        <w:rPr>
          <w:lang w:val="es-MX"/>
        </w:rPr>
        <w:t>e</w:t>
      </w:r>
      <w:r w:rsidR="00300860">
        <w:rPr>
          <w:lang w:val="es-MX"/>
        </w:rPr>
        <w:t xml:space="preserve"> </w:t>
      </w:r>
      <w:r w:rsidR="00F80986">
        <w:rPr>
          <w:lang w:val="es-MX"/>
        </w:rPr>
        <w:t xml:space="preserve"> que ha habido </w:t>
      </w:r>
      <w:r w:rsidR="00300860">
        <w:rPr>
          <w:lang w:val="es-MX"/>
        </w:rPr>
        <w:t xml:space="preserve">una </w:t>
      </w:r>
      <w:r w:rsidR="00101A45" w:rsidRPr="00F80986">
        <w:rPr>
          <w:lang w:val="es-MX"/>
        </w:rPr>
        <w:t xml:space="preserve">conducta discriminatoria, acoso, coerción, represalias o actos cometidos por parte de una agencia </w:t>
      </w:r>
      <w:r w:rsidR="00F80986">
        <w:rPr>
          <w:lang w:val="es-MX"/>
        </w:rPr>
        <w:t>bajo contrato</w:t>
      </w:r>
      <w:r w:rsidR="00101A45" w:rsidRPr="00F80986">
        <w:rPr>
          <w:lang w:val="es-MX"/>
        </w:rPr>
        <w:t xml:space="preserve">, </w:t>
      </w:r>
      <w:r w:rsidR="009404D3">
        <w:rPr>
          <w:lang w:val="es-MX"/>
        </w:rPr>
        <w:t>empleados, usuarios u otros</w:t>
      </w:r>
      <w:r w:rsidR="00300860">
        <w:rPr>
          <w:lang w:val="es-MX"/>
        </w:rPr>
        <w:t xml:space="preserve"> </w:t>
      </w:r>
      <w:r w:rsidR="00BA3FED">
        <w:rPr>
          <w:lang w:val="es-MX"/>
        </w:rPr>
        <w:t xml:space="preserve">los cuales el individuo o entidad cree que es discriminación, que es injusto o ilegal </w:t>
      </w:r>
      <w:r w:rsidR="00101A45" w:rsidRPr="00F80986">
        <w:rPr>
          <w:lang w:val="es-MX"/>
        </w:rPr>
        <w:t>(ver</w:t>
      </w:r>
      <w:r w:rsidR="00426A8C" w:rsidRPr="00F80986">
        <w:rPr>
          <w:lang w:val="es-MX"/>
        </w:rPr>
        <w:t xml:space="preserve"> </w:t>
      </w:r>
      <w:hyperlink r:id="rId8" w:history="1">
        <w:r w:rsidR="00870D5F" w:rsidRPr="00F80986">
          <w:rPr>
            <w:rStyle w:val="Hyperlink"/>
            <w:lang w:val="es-MX"/>
          </w:rPr>
          <w:t>HR Policy II-3</w:t>
        </w:r>
      </w:hyperlink>
      <w:r w:rsidR="003B2AC6" w:rsidRPr="00F80986">
        <w:rPr>
          <w:lang w:val="es-MX"/>
        </w:rPr>
        <w:t xml:space="preserve">).   El presentar una queja no debe resultar en </w:t>
      </w:r>
      <w:r w:rsidR="00D955C6">
        <w:rPr>
          <w:lang w:val="es-MX"/>
        </w:rPr>
        <w:t>represalia</w:t>
      </w:r>
      <w:r w:rsidR="003B2AC6" w:rsidRPr="00F80986">
        <w:rPr>
          <w:lang w:val="es-MX"/>
        </w:rPr>
        <w:t xml:space="preserve"> o </w:t>
      </w:r>
      <w:r w:rsidR="00597865">
        <w:rPr>
          <w:lang w:val="es-MX"/>
        </w:rPr>
        <w:t xml:space="preserve">una barrera para obtener </w:t>
      </w:r>
      <w:r w:rsidR="003B2AC6" w:rsidRPr="00F80986">
        <w:rPr>
          <w:lang w:val="es-MX"/>
        </w:rPr>
        <w:t xml:space="preserve">servicios. El procedimiento de quejas no debe ser utilizado como acción disciplinaria, </w:t>
      </w:r>
      <w:r w:rsidR="00BA3FED" w:rsidRPr="00F80986">
        <w:rPr>
          <w:lang w:val="es-MX"/>
        </w:rPr>
        <w:t>terminación del contrato</w:t>
      </w:r>
      <w:r w:rsidR="00BA3FED">
        <w:rPr>
          <w:lang w:val="es-MX"/>
        </w:rPr>
        <w:t xml:space="preserve"> </w:t>
      </w:r>
      <w:r w:rsidR="00BA3FED" w:rsidRPr="00F80986">
        <w:rPr>
          <w:lang w:val="es-MX"/>
        </w:rPr>
        <w:t>(</w:t>
      </w:r>
      <w:hyperlink r:id="rId9" w:history="1">
        <w:r w:rsidR="00BA3FED" w:rsidRPr="00F80986">
          <w:rPr>
            <w:rStyle w:val="Hyperlink"/>
            <w:lang w:val="es-MX"/>
          </w:rPr>
          <w:t>HR Policy VI-1</w:t>
        </w:r>
      </w:hyperlink>
      <w:r w:rsidR="00BA3FED" w:rsidRPr="00F80986">
        <w:rPr>
          <w:lang w:val="es-MX"/>
        </w:rPr>
        <w:t xml:space="preserve">) </w:t>
      </w:r>
      <w:r w:rsidR="003B2AC6" w:rsidRPr="00F80986">
        <w:rPr>
          <w:lang w:val="es-MX"/>
        </w:rPr>
        <w:t>para evaluación de desempeño</w:t>
      </w:r>
      <w:r w:rsidR="00300860">
        <w:rPr>
          <w:lang w:val="es-MX"/>
        </w:rPr>
        <w:t xml:space="preserve"> laboral</w:t>
      </w:r>
      <w:r w:rsidR="003B2AC6" w:rsidRPr="00F80986">
        <w:rPr>
          <w:lang w:val="es-MX"/>
        </w:rPr>
        <w:t xml:space="preserve"> </w:t>
      </w:r>
      <w:r w:rsidR="00480C17" w:rsidRPr="00F80986">
        <w:rPr>
          <w:lang w:val="es-MX"/>
        </w:rPr>
        <w:t>(</w:t>
      </w:r>
      <w:hyperlink r:id="rId10" w:history="1">
        <w:r w:rsidR="00480C17" w:rsidRPr="00F80986">
          <w:rPr>
            <w:rStyle w:val="Hyperlink"/>
            <w:lang w:val="es-MX"/>
          </w:rPr>
          <w:t>HR Policy III-13</w:t>
        </w:r>
      </w:hyperlink>
      <w:r w:rsidR="00480C17" w:rsidRPr="00F80986">
        <w:rPr>
          <w:lang w:val="es-MX"/>
        </w:rPr>
        <w:t xml:space="preserve">), </w:t>
      </w:r>
      <w:r w:rsidR="003B2AC6" w:rsidRPr="00F80986">
        <w:rPr>
          <w:lang w:val="es-MX"/>
        </w:rPr>
        <w:t xml:space="preserve">o </w:t>
      </w:r>
      <w:r w:rsidR="000D3E3C" w:rsidRPr="00F80986">
        <w:rPr>
          <w:lang w:val="es-MX"/>
        </w:rPr>
        <w:t xml:space="preserve">para resolver </w:t>
      </w:r>
      <w:r w:rsidR="003B2AC6" w:rsidRPr="00F80986">
        <w:rPr>
          <w:lang w:val="es-MX"/>
        </w:rPr>
        <w:t>disputa</w:t>
      </w:r>
      <w:r w:rsidR="000D3E3C" w:rsidRPr="00F80986">
        <w:rPr>
          <w:lang w:val="es-MX"/>
        </w:rPr>
        <w:t>s</w:t>
      </w:r>
      <w:r w:rsidR="003B2AC6" w:rsidRPr="00F80986">
        <w:rPr>
          <w:lang w:val="es-MX"/>
        </w:rPr>
        <w:t xml:space="preserve"> </w:t>
      </w:r>
      <w:r w:rsidR="00597865">
        <w:rPr>
          <w:lang w:val="es-MX"/>
        </w:rPr>
        <w:t>de sueldo</w:t>
      </w:r>
      <w:r w:rsidR="00480C17" w:rsidRPr="00F80986">
        <w:rPr>
          <w:lang w:val="es-MX"/>
        </w:rPr>
        <w:t xml:space="preserve">. </w:t>
      </w:r>
    </w:p>
    <w:p w:rsidR="00101A45" w:rsidRPr="00F80986" w:rsidRDefault="00101A45">
      <w:pPr>
        <w:rPr>
          <w:rStyle w:val="longtext1"/>
          <w:rFonts w:ascii="Arial" w:hAnsi="Arial" w:cs="Arial"/>
          <w:color w:val="000000"/>
          <w:shd w:val="clear" w:color="auto" w:fill="FFFFFF"/>
          <w:lang w:val="es-MX"/>
        </w:rPr>
      </w:pPr>
    </w:p>
    <w:p w:rsidR="00F87148" w:rsidRPr="00F80986" w:rsidRDefault="008226B9">
      <w:pPr>
        <w:rPr>
          <w:szCs w:val="24"/>
          <w:lang w:val="es-MX"/>
        </w:rPr>
      </w:pPr>
      <w:r>
        <w:rPr>
          <w:lang w:val="es-MX"/>
        </w:rPr>
        <w:t xml:space="preserve">Para propósito </w:t>
      </w:r>
      <w:r w:rsidR="0007294F" w:rsidRPr="00F80986">
        <w:rPr>
          <w:lang w:val="es-MX"/>
        </w:rPr>
        <w:t xml:space="preserve">de esta política, discriminación se define como tratamiento diferente </w:t>
      </w:r>
      <w:r w:rsidR="00BA3FED">
        <w:rPr>
          <w:lang w:val="es-MX"/>
        </w:rPr>
        <w:t xml:space="preserve">al </w:t>
      </w:r>
      <w:r w:rsidR="0007294F" w:rsidRPr="00F80986">
        <w:rPr>
          <w:lang w:val="es-MX"/>
        </w:rPr>
        <w:t xml:space="preserve">de los demás, tratamiento desfavorable, acoso o abuso, ya sea por una agencia </w:t>
      </w:r>
      <w:r w:rsidR="0029293C">
        <w:rPr>
          <w:lang w:val="es-MX"/>
        </w:rPr>
        <w:t>bajo contrato</w:t>
      </w:r>
      <w:r w:rsidR="0007294F" w:rsidRPr="00F80986">
        <w:rPr>
          <w:lang w:val="es-MX"/>
        </w:rPr>
        <w:t>, individuo u organización</w:t>
      </w:r>
      <w:r w:rsidR="00F87148" w:rsidRPr="00F80986">
        <w:rPr>
          <w:lang w:val="es-MX"/>
        </w:rPr>
        <w:t>,</w:t>
      </w:r>
      <w:r w:rsidR="00870D5F" w:rsidRPr="00F80986">
        <w:rPr>
          <w:lang w:val="es-MX"/>
        </w:rPr>
        <w:t xml:space="preserve"> </w:t>
      </w:r>
      <w:r w:rsidR="00F87148" w:rsidRPr="00F80986">
        <w:rPr>
          <w:lang w:val="es-MX"/>
        </w:rPr>
        <w:t xml:space="preserve">que sea motivado en su totalidad o en parte </w:t>
      </w:r>
      <w:r>
        <w:rPr>
          <w:lang w:val="es-MX"/>
        </w:rPr>
        <w:t xml:space="preserve">debido a </w:t>
      </w:r>
      <w:r w:rsidR="00F87148" w:rsidRPr="00F80986">
        <w:rPr>
          <w:lang w:val="es-MX"/>
        </w:rPr>
        <w:t xml:space="preserve"> raza, color, religión, sexo/género, </w:t>
      </w:r>
      <w:r w:rsidR="009E2733">
        <w:rPr>
          <w:lang w:val="es-MX"/>
        </w:rPr>
        <w:t>expresión de g</w:t>
      </w:r>
      <w:r w:rsidR="00492BA9">
        <w:rPr>
          <w:lang w:val="es-MX"/>
        </w:rPr>
        <w:t>é</w:t>
      </w:r>
      <w:r w:rsidR="009E2733">
        <w:rPr>
          <w:lang w:val="es-MX"/>
        </w:rPr>
        <w:t xml:space="preserve">nero, </w:t>
      </w:r>
      <w:r w:rsidR="00F87148" w:rsidRPr="00F80986">
        <w:rPr>
          <w:lang w:val="es-MX"/>
        </w:rPr>
        <w:t xml:space="preserve">origen nacional, edad, discapacidad, estado civil, </w:t>
      </w:r>
      <w:r w:rsidR="00BA3FED">
        <w:rPr>
          <w:lang w:val="es-MX"/>
        </w:rPr>
        <w:t xml:space="preserve">orientación sexual, </w:t>
      </w:r>
      <w:r w:rsidR="0029293C">
        <w:rPr>
          <w:lang w:val="es-MX"/>
        </w:rPr>
        <w:t>ciudadanía</w:t>
      </w:r>
      <w:r w:rsidR="00F87148" w:rsidRPr="00F80986">
        <w:rPr>
          <w:lang w:val="es-MX"/>
        </w:rPr>
        <w:t xml:space="preserve">, </w:t>
      </w:r>
      <w:r w:rsidR="0029293C">
        <w:rPr>
          <w:lang w:val="es-MX"/>
        </w:rPr>
        <w:t>estado en la milicia, idioma, estado veterano, desorden mental, afiliación política, embarazo, información genética o cualquier otra característica protegida bajo la ley</w:t>
      </w:r>
      <w:r w:rsidR="009E2733">
        <w:rPr>
          <w:lang w:val="es-MX"/>
        </w:rPr>
        <w:t>.</w:t>
      </w:r>
    </w:p>
    <w:p w:rsidR="00335CED" w:rsidRPr="00335CED" w:rsidRDefault="00335CED" w:rsidP="00335CED">
      <w:pPr>
        <w:spacing w:before="240"/>
        <w:rPr>
          <w:szCs w:val="24"/>
          <w:lang w:val="es-CO"/>
        </w:rPr>
      </w:pPr>
      <w:r w:rsidRPr="00335CED">
        <w:rPr>
          <w:szCs w:val="24"/>
          <w:lang w:val="es-CO"/>
        </w:rPr>
        <w:t xml:space="preserve">Si la persona o agencia creen que han sido </w:t>
      </w:r>
      <w:r w:rsidR="009E2733">
        <w:rPr>
          <w:szCs w:val="24"/>
          <w:lang w:val="es-CO"/>
        </w:rPr>
        <w:t xml:space="preserve">sometidas a cierta conducta, </w:t>
      </w:r>
      <w:r w:rsidRPr="00335CED">
        <w:rPr>
          <w:szCs w:val="24"/>
          <w:lang w:val="es-CO"/>
        </w:rPr>
        <w:t>sancionadas, corregidas o sujetas a decisiones administrativas de una manera discriminatoria, injusta o ilegal el proceso de queja/la forma correspondiente estará a su disposición.</w:t>
      </w:r>
    </w:p>
    <w:p w:rsidR="00335CED" w:rsidRPr="00335CED" w:rsidRDefault="00335CED" w:rsidP="00335CED">
      <w:pPr>
        <w:spacing w:before="240"/>
        <w:rPr>
          <w:szCs w:val="24"/>
          <w:lang w:val="es-CO"/>
        </w:rPr>
      </w:pPr>
      <w:r w:rsidRPr="00335CED">
        <w:rPr>
          <w:szCs w:val="24"/>
          <w:lang w:val="es-CO"/>
        </w:rPr>
        <w:lastRenderedPageBreak/>
        <w:t xml:space="preserve">La Región 3 tiene toda la intención de alcanzar una solución cuando se presente </w:t>
      </w:r>
      <w:r w:rsidR="008226B9">
        <w:rPr>
          <w:szCs w:val="24"/>
          <w:lang w:val="es-CO"/>
        </w:rPr>
        <w:t xml:space="preserve">una queja </w:t>
      </w:r>
      <w:r w:rsidRPr="00335CED">
        <w:rPr>
          <w:szCs w:val="24"/>
          <w:lang w:val="es-CO"/>
        </w:rPr>
        <w:t>formalmente</w:t>
      </w:r>
      <w:r w:rsidR="008226B9">
        <w:rPr>
          <w:szCs w:val="24"/>
          <w:lang w:val="es-CO"/>
        </w:rPr>
        <w:t>.</w:t>
      </w:r>
      <w:r w:rsidR="006D62A5">
        <w:rPr>
          <w:szCs w:val="24"/>
          <w:lang w:val="es-CO"/>
        </w:rPr>
        <w:t xml:space="preserve"> </w:t>
      </w:r>
      <w:r w:rsidR="00492BA9">
        <w:rPr>
          <w:szCs w:val="24"/>
          <w:lang w:val="es-CO"/>
        </w:rPr>
        <w:t>Se alienta, si es posible, a</w:t>
      </w:r>
      <w:r w:rsidR="006D62A5">
        <w:rPr>
          <w:szCs w:val="24"/>
          <w:lang w:val="es-CO"/>
        </w:rPr>
        <w:t xml:space="preserve"> que las quejas entre homólogos sean resueltas a ese nivel. </w:t>
      </w:r>
      <w:r w:rsidRPr="00335CED">
        <w:rPr>
          <w:szCs w:val="24"/>
          <w:lang w:val="es-CO"/>
        </w:rPr>
        <w:t xml:space="preserve"> La Región 3 mantiene un proceso de comunicación directa y cree que cualquier diferencia se debe de dialogar primero entre los involucrados o</w:t>
      </w:r>
      <w:r w:rsidRPr="00335CED">
        <w:rPr>
          <w:bCs/>
          <w:szCs w:val="24"/>
          <w:lang w:val="es-MX"/>
        </w:rPr>
        <w:t xml:space="preserve"> con dirección y asesoramiento </w:t>
      </w:r>
      <w:r w:rsidRPr="00335CED">
        <w:rPr>
          <w:szCs w:val="24"/>
          <w:lang w:val="es-CO"/>
        </w:rPr>
        <w:t>para ayudar en la comunicación</w:t>
      </w:r>
      <w:r w:rsidR="00492BA9">
        <w:rPr>
          <w:szCs w:val="24"/>
          <w:lang w:val="es-CO"/>
        </w:rPr>
        <w:t>,</w:t>
      </w:r>
      <w:r w:rsidRPr="00335CED">
        <w:rPr>
          <w:szCs w:val="24"/>
          <w:lang w:val="es-CO"/>
        </w:rPr>
        <w:t xml:space="preserve"> antes de iniciar el proceso</w:t>
      </w:r>
      <w:r w:rsidR="00492BA9">
        <w:rPr>
          <w:szCs w:val="24"/>
          <w:lang w:val="es-CO"/>
        </w:rPr>
        <w:t xml:space="preserve"> formal</w:t>
      </w:r>
      <w:r w:rsidRPr="00335CED">
        <w:rPr>
          <w:szCs w:val="24"/>
          <w:lang w:val="es-CO"/>
        </w:rPr>
        <w:t xml:space="preserve"> de quejas (ver RH 1-2).</w:t>
      </w:r>
    </w:p>
    <w:p w:rsidR="00084FE0" w:rsidRPr="00F80986" w:rsidRDefault="00084FE0" w:rsidP="005B48C6">
      <w:pPr>
        <w:rPr>
          <w:szCs w:val="24"/>
          <w:lang w:val="es-MX"/>
        </w:rPr>
      </w:pPr>
    </w:p>
    <w:p w:rsidR="00335CED" w:rsidRDefault="00084FE0" w:rsidP="00084FE0">
      <w:pPr>
        <w:rPr>
          <w:szCs w:val="24"/>
          <w:lang w:val="es-MX"/>
        </w:rPr>
      </w:pPr>
      <w:r w:rsidRPr="00F80986">
        <w:rPr>
          <w:szCs w:val="24"/>
          <w:lang w:val="es-MX"/>
        </w:rPr>
        <w:t>Si no es posible resolver la situación, el Procedimiento de Quejas debe implementarse</w:t>
      </w:r>
      <w:r w:rsidR="006D62A5">
        <w:rPr>
          <w:szCs w:val="24"/>
          <w:lang w:val="es-MX"/>
        </w:rPr>
        <w:t xml:space="preserve"> (ver la Forma de Presentación de Queja)</w:t>
      </w:r>
      <w:r w:rsidRPr="00F80986">
        <w:rPr>
          <w:szCs w:val="24"/>
          <w:lang w:val="es-MX"/>
        </w:rPr>
        <w:t xml:space="preserve">. </w:t>
      </w:r>
      <w:r w:rsidR="00486261">
        <w:rPr>
          <w:szCs w:val="24"/>
          <w:lang w:val="es-MX"/>
        </w:rPr>
        <w:t xml:space="preserve">El individuo o entidad presentando la queja </w:t>
      </w:r>
      <w:r w:rsidR="00EE3B36">
        <w:rPr>
          <w:szCs w:val="24"/>
          <w:lang w:val="es-MX"/>
        </w:rPr>
        <w:t xml:space="preserve">deberá llenar la forma “Presentación de una Queja” y enviarla al Administrador Regional (AR). </w:t>
      </w:r>
      <w:r w:rsidR="00794F19">
        <w:rPr>
          <w:szCs w:val="24"/>
          <w:lang w:val="es-MX"/>
        </w:rPr>
        <w:t>Toda</w:t>
      </w:r>
      <w:r w:rsidRPr="00F80986">
        <w:rPr>
          <w:szCs w:val="24"/>
          <w:lang w:val="es-MX"/>
        </w:rPr>
        <w:t xml:space="preserve"> queja debe </w:t>
      </w:r>
      <w:r w:rsidR="00794F19">
        <w:rPr>
          <w:szCs w:val="24"/>
          <w:lang w:val="es-MX"/>
        </w:rPr>
        <w:t xml:space="preserve">de </w:t>
      </w:r>
      <w:r w:rsidRPr="00F80986">
        <w:rPr>
          <w:szCs w:val="24"/>
          <w:lang w:val="es-MX"/>
        </w:rPr>
        <w:t>tomarse seriamente y debe ser investigada a profundidad. Est</w:t>
      </w:r>
      <w:r w:rsidR="00EE3B36">
        <w:rPr>
          <w:szCs w:val="24"/>
          <w:lang w:val="es-MX"/>
        </w:rPr>
        <w:t xml:space="preserve">a forma en particular </w:t>
      </w:r>
      <w:r w:rsidRPr="00F80986">
        <w:rPr>
          <w:szCs w:val="24"/>
          <w:lang w:val="es-MX"/>
        </w:rPr>
        <w:t xml:space="preserve">permite presentar una queja contra una agencia </w:t>
      </w:r>
      <w:r w:rsidR="00FF6191">
        <w:rPr>
          <w:szCs w:val="24"/>
          <w:lang w:val="es-MX"/>
        </w:rPr>
        <w:t>bajo contrato con la Región 3;</w:t>
      </w:r>
      <w:r w:rsidRPr="00F80986">
        <w:rPr>
          <w:szCs w:val="24"/>
          <w:lang w:val="es-MX"/>
        </w:rPr>
        <w:t xml:space="preserve"> </w:t>
      </w:r>
      <w:r w:rsidR="00FF6191">
        <w:rPr>
          <w:lang w:val="es-MX"/>
        </w:rPr>
        <w:t>un empleado de una agencia bajo contrato con la</w:t>
      </w:r>
      <w:r w:rsidR="00FF6191" w:rsidRPr="00F80986">
        <w:rPr>
          <w:lang w:val="es-MX"/>
        </w:rPr>
        <w:t xml:space="preserve"> Región 3 Servicios de la Salud del Comportamiento, o contra uno de sus empleados</w:t>
      </w:r>
      <w:r w:rsidR="00FF6191">
        <w:rPr>
          <w:lang w:val="es-MX"/>
        </w:rPr>
        <w:t xml:space="preserve"> o voluntarios de la Región 3</w:t>
      </w:r>
      <w:r w:rsidR="00FF6191" w:rsidRPr="00F80986">
        <w:rPr>
          <w:lang w:val="es-MX"/>
        </w:rPr>
        <w:t>.</w:t>
      </w:r>
      <w:r w:rsidRPr="00F80986">
        <w:rPr>
          <w:szCs w:val="24"/>
          <w:lang w:val="es-MX"/>
        </w:rPr>
        <w:t xml:space="preserve"> </w:t>
      </w:r>
    </w:p>
    <w:p w:rsidR="00FF6191" w:rsidRDefault="00FF6191" w:rsidP="00084FE0">
      <w:pPr>
        <w:rPr>
          <w:szCs w:val="24"/>
          <w:lang w:val="es-MX"/>
        </w:rPr>
      </w:pPr>
    </w:p>
    <w:p w:rsidR="00335CED" w:rsidRPr="00335CED" w:rsidRDefault="00335CED" w:rsidP="00335CED">
      <w:pPr>
        <w:numPr>
          <w:ilvl w:val="0"/>
          <w:numId w:val="1"/>
        </w:numPr>
        <w:rPr>
          <w:szCs w:val="24"/>
          <w:lang w:val="es-MX"/>
        </w:rPr>
      </w:pPr>
      <w:r w:rsidRPr="009404D3">
        <w:rPr>
          <w:szCs w:val="24"/>
          <w:lang w:val="es-CO"/>
        </w:rPr>
        <w:t>Al recibir la forma con la queja el AR notificará al agraviado por escrito dentro de los siguientes dos días de haber recibido la queja</w:t>
      </w:r>
      <w:r>
        <w:rPr>
          <w:sz w:val="22"/>
          <w:szCs w:val="22"/>
          <w:lang w:val="es-CO"/>
        </w:rPr>
        <w:t>.</w:t>
      </w:r>
    </w:p>
    <w:p w:rsidR="00335CED" w:rsidRDefault="00335CED" w:rsidP="00335CED">
      <w:pPr>
        <w:ind w:left="720"/>
        <w:rPr>
          <w:sz w:val="22"/>
          <w:szCs w:val="22"/>
          <w:lang w:val="es-CO"/>
        </w:rPr>
      </w:pPr>
    </w:p>
    <w:p w:rsidR="00335CED" w:rsidRDefault="00335CED" w:rsidP="00335CED">
      <w:pPr>
        <w:ind w:left="720"/>
        <w:rPr>
          <w:szCs w:val="24"/>
          <w:lang w:val="es-CO"/>
        </w:rPr>
      </w:pPr>
      <w:r w:rsidRPr="00335CED">
        <w:rPr>
          <w:szCs w:val="24"/>
          <w:lang w:val="es-CO"/>
        </w:rPr>
        <w:t xml:space="preserve">El AR pedirá tener una junta entre el agraviado y la persona en contra </w:t>
      </w:r>
      <w:r w:rsidR="006D62A5">
        <w:rPr>
          <w:szCs w:val="24"/>
          <w:lang w:val="es-CO"/>
        </w:rPr>
        <w:t xml:space="preserve">de </w:t>
      </w:r>
      <w:r w:rsidRPr="00335CED">
        <w:rPr>
          <w:szCs w:val="24"/>
          <w:lang w:val="es-CO"/>
        </w:rPr>
        <w:t>quién es la queja y su supervisor si es posible para que hablen acerca de la situación y ver si se puede solucionar antes de continuar con el proceso. Si el agraviado se niega a participar en este encuentro el proceso continuará de la forma abajo descrita</w:t>
      </w:r>
    </w:p>
    <w:p w:rsidR="00BF70E8" w:rsidRPr="00335CED" w:rsidRDefault="00BF70E8" w:rsidP="00335CED">
      <w:pPr>
        <w:ind w:left="720"/>
        <w:rPr>
          <w:szCs w:val="24"/>
          <w:lang w:val="es-MX"/>
        </w:rPr>
      </w:pPr>
    </w:p>
    <w:p w:rsidR="00335CED" w:rsidRPr="00492112" w:rsidRDefault="006D62A5" w:rsidP="001D3208">
      <w:pPr>
        <w:numPr>
          <w:ilvl w:val="0"/>
          <w:numId w:val="1"/>
        </w:numPr>
        <w:rPr>
          <w:szCs w:val="24"/>
          <w:lang w:val="es-MX"/>
        </w:rPr>
      </w:pPr>
      <w:r w:rsidRPr="00492112">
        <w:rPr>
          <w:szCs w:val="24"/>
          <w:lang w:val="es-CO"/>
        </w:rPr>
        <w:t xml:space="preserve">El AR </w:t>
      </w:r>
      <w:r w:rsidR="00D61693" w:rsidRPr="00492112">
        <w:rPr>
          <w:szCs w:val="24"/>
          <w:lang w:val="es-CO"/>
        </w:rPr>
        <w:t>revisará</w:t>
      </w:r>
      <w:r w:rsidRPr="00492112">
        <w:rPr>
          <w:szCs w:val="24"/>
          <w:lang w:val="es-CO"/>
        </w:rPr>
        <w:t xml:space="preserve"> e investigará los hechos contenidos en la queja incluyendo entrevistas con los</w:t>
      </w:r>
      <w:r w:rsidR="00BF70E8" w:rsidRPr="00492112">
        <w:rPr>
          <w:szCs w:val="24"/>
          <w:lang w:val="es-CO"/>
        </w:rPr>
        <w:t xml:space="preserve"> involucrados</w:t>
      </w:r>
      <w:r w:rsidR="00DE5AF1" w:rsidRPr="00492112">
        <w:rPr>
          <w:szCs w:val="24"/>
          <w:lang w:val="es-CO"/>
        </w:rPr>
        <w:t>.</w:t>
      </w:r>
      <w:r w:rsidR="00492112" w:rsidRPr="00492112">
        <w:rPr>
          <w:szCs w:val="24"/>
          <w:lang w:val="es-CO"/>
        </w:rPr>
        <w:t xml:space="preserve"> </w:t>
      </w:r>
      <w:r w:rsidR="00492112">
        <w:rPr>
          <w:szCs w:val="24"/>
          <w:lang w:val="es-CO"/>
        </w:rPr>
        <w:t>E</w:t>
      </w:r>
      <w:r w:rsidR="00492112" w:rsidRPr="00492112">
        <w:rPr>
          <w:szCs w:val="24"/>
          <w:lang w:val="es-MX"/>
        </w:rPr>
        <w:t>l</w:t>
      </w:r>
      <w:r w:rsidR="00BF70E8" w:rsidRPr="00492112">
        <w:rPr>
          <w:szCs w:val="24"/>
          <w:lang w:val="es-CO"/>
        </w:rPr>
        <w:t xml:space="preserve"> agraviado recibirá una respuesta </w:t>
      </w:r>
      <w:r w:rsidR="00DE5AF1" w:rsidRPr="00492112">
        <w:rPr>
          <w:szCs w:val="24"/>
          <w:lang w:val="es-CO"/>
        </w:rPr>
        <w:t>por parte del AR</w:t>
      </w:r>
      <w:r w:rsidR="00492112" w:rsidRPr="00492112">
        <w:rPr>
          <w:szCs w:val="24"/>
          <w:lang w:val="es-CO"/>
        </w:rPr>
        <w:t xml:space="preserve"> dentro de los primeros quince (15) días hábiles después de haber</w:t>
      </w:r>
      <w:r w:rsidR="00D61693">
        <w:rPr>
          <w:szCs w:val="24"/>
          <w:lang w:val="es-CO"/>
        </w:rPr>
        <w:t>se</w:t>
      </w:r>
      <w:r w:rsidR="00492112" w:rsidRPr="00492112">
        <w:rPr>
          <w:szCs w:val="24"/>
          <w:lang w:val="es-CO"/>
        </w:rPr>
        <w:t xml:space="preserve"> presentado la queja</w:t>
      </w:r>
      <w:r w:rsidR="008226B9" w:rsidRPr="00492112">
        <w:rPr>
          <w:szCs w:val="24"/>
          <w:lang w:val="es-CO"/>
        </w:rPr>
        <w:t>; El AR estará al tanto de la sucesión del proceso para asegurarse que las decisiones s</w:t>
      </w:r>
      <w:r w:rsidR="00794F19" w:rsidRPr="00492112">
        <w:rPr>
          <w:szCs w:val="24"/>
          <w:lang w:val="es-CO"/>
        </w:rPr>
        <w:t>ean</w:t>
      </w:r>
      <w:r w:rsidR="008226B9" w:rsidRPr="00492112">
        <w:rPr>
          <w:szCs w:val="24"/>
          <w:lang w:val="es-CO"/>
        </w:rPr>
        <w:t xml:space="preserve"> tomadas </w:t>
      </w:r>
      <w:r w:rsidR="00D61693">
        <w:rPr>
          <w:szCs w:val="24"/>
          <w:lang w:val="es-CO"/>
        </w:rPr>
        <w:t xml:space="preserve">por las personas </w:t>
      </w:r>
      <w:r w:rsidR="008208BD">
        <w:rPr>
          <w:szCs w:val="24"/>
          <w:lang w:val="es-CO"/>
        </w:rPr>
        <w:t>a cardo de ello</w:t>
      </w:r>
      <w:r w:rsidR="00D61693">
        <w:rPr>
          <w:szCs w:val="24"/>
          <w:lang w:val="es-CO"/>
        </w:rPr>
        <w:t xml:space="preserve"> y </w:t>
      </w:r>
      <w:r w:rsidR="008226B9" w:rsidRPr="00492112">
        <w:rPr>
          <w:szCs w:val="24"/>
          <w:lang w:val="es-CO"/>
        </w:rPr>
        <w:t xml:space="preserve">en el tiempo </w:t>
      </w:r>
      <w:r w:rsidR="00794F19" w:rsidRPr="00492112">
        <w:rPr>
          <w:szCs w:val="24"/>
          <w:lang w:val="es-CO"/>
        </w:rPr>
        <w:t>establecido</w:t>
      </w:r>
      <w:r w:rsidR="00BF70E8" w:rsidRPr="00492112">
        <w:rPr>
          <w:szCs w:val="24"/>
          <w:lang w:val="es-CO"/>
        </w:rPr>
        <w:t>.</w:t>
      </w:r>
    </w:p>
    <w:p w:rsidR="00BF70E8" w:rsidRPr="00BF70E8" w:rsidRDefault="00BF70E8" w:rsidP="00BF70E8">
      <w:pPr>
        <w:ind w:left="720"/>
        <w:rPr>
          <w:szCs w:val="24"/>
          <w:lang w:val="es-MX"/>
        </w:rPr>
      </w:pPr>
    </w:p>
    <w:p w:rsidR="006C43BB" w:rsidRDefault="00BF70E8" w:rsidP="006C43BB">
      <w:pPr>
        <w:numPr>
          <w:ilvl w:val="0"/>
          <w:numId w:val="1"/>
        </w:numPr>
        <w:rPr>
          <w:szCs w:val="24"/>
          <w:lang w:val="es-MX"/>
        </w:rPr>
      </w:pPr>
      <w:r>
        <w:rPr>
          <w:szCs w:val="24"/>
          <w:lang w:val="es-MX"/>
        </w:rPr>
        <w:t xml:space="preserve">Si el </w:t>
      </w:r>
      <w:r w:rsidRPr="00BF70E8">
        <w:rPr>
          <w:szCs w:val="24"/>
          <w:lang w:val="es-MX"/>
        </w:rPr>
        <w:t xml:space="preserve">agraviado no </w:t>
      </w:r>
      <w:r w:rsidRPr="00BF70E8">
        <w:rPr>
          <w:szCs w:val="24"/>
          <w:lang w:val="es-CO"/>
        </w:rPr>
        <w:t xml:space="preserve">está satisfecho con la </w:t>
      </w:r>
      <w:r w:rsidR="001C1B8D">
        <w:rPr>
          <w:szCs w:val="24"/>
          <w:lang w:val="es-CO"/>
        </w:rPr>
        <w:t>decisión</w:t>
      </w:r>
      <w:r w:rsidRPr="00BF70E8">
        <w:rPr>
          <w:szCs w:val="24"/>
          <w:lang w:val="es-CO"/>
        </w:rPr>
        <w:t xml:space="preserve"> y</w:t>
      </w:r>
      <w:r w:rsidR="00150461">
        <w:rPr>
          <w:szCs w:val="24"/>
          <w:lang w:val="es-CO"/>
        </w:rPr>
        <w:t xml:space="preserve"> desea continuar con el </w:t>
      </w:r>
      <w:r w:rsidR="000539D4">
        <w:rPr>
          <w:szCs w:val="24"/>
          <w:lang w:val="es-CO"/>
        </w:rPr>
        <w:t xml:space="preserve">proceso, </w:t>
      </w:r>
      <w:r w:rsidR="000539D4">
        <w:rPr>
          <w:szCs w:val="24"/>
          <w:lang w:val="es-CO"/>
        </w:rPr>
        <w:lastRenderedPageBreak/>
        <w:t>éste</w:t>
      </w:r>
      <w:r w:rsidR="00150461">
        <w:rPr>
          <w:szCs w:val="24"/>
          <w:lang w:val="es-CO"/>
        </w:rPr>
        <w:t xml:space="preserve"> </w:t>
      </w:r>
      <w:r w:rsidRPr="00BF70E8">
        <w:rPr>
          <w:szCs w:val="24"/>
          <w:lang w:val="es-CO"/>
        </w:rPr>
        <w:t xml:space="preserve">deberá presentar un resumen </w:t>
      </w:r>
      <w:r w:rsidR="004B722E">
        <w:rPr>
          <w:szCs w:val="24"/>
          <w:lang w:val="es-CO"/>
        </w:rPr>
        <w:t xml:space="preserve">detallando </w:t>
      </w:r>
      <w:r w:rsidR="00794F19">
        <w:rPr>
          <w:szCs w:val="24"/>
          <w:lang w:val="es-CO"/>
        </w:rPr>
        <w:t>el problema</w:t>
      </w:r>
      <w:r w:rsidRPr="00BF70E8">
        <w:rPr>
          <w:szCs w:val="24"/>
          <w:lang w:val="es-CO"/>
        </w:rPr>
        <w:t xml:space="preserve"> y pedir al AR en un período de cinco (5) días que el comité ejecutivo de la </w:t>
      </w:r>
      <w:r w:rsidR="009404D3">
        <w:rPr>
          <w:szCs w:val="24"/>
          <w:lang w:val="es-CO"/>
        </w:rPr>
        <w:t>J</w:t>
      </w:r>
      <w:r w:rsidRPr="00BF70E8">
        <w:rPr>
          <w:szCs w:val="24"/>
          <w:lang w:val="es-CO"/>
        </w:rPr>
        <w:t xml:space="preserve">unta </w:t>
      </w:r>
      <w:r w:rsidR="009404D3">
        <w:rPr>
          <w:szCs w:val="24"/>
          <w:lang w:val="es-CO"/>
        </w:rPr>
        <w:t>A</w:t>
      </w:r>
      <w:r w:rsidRPr="00BF70E8">
        <w:rPr>
          <w:szCs w:val="24"/>
          <w:lang w:val="es-CO"/>
        </w:rPr>
        <w:t xml:space="preserve">dministrativa Regional revise su queja. El comité ejecutivo determinará si escucharán la queja. Si el comité ejecutivo revisa la queja informará al agraviado de la decisión </w:t>
      </w:r>
      <w:r w:rsidR="00150461">
        <w:rPr>
          <w:szCs w:val="24"/>
          <w:lang w:val="es-CO"/>
        </w:rPr>
        <w:t xml:space="preserve">alcanzada </w:t>
      </w:r>
      <w:r w:rsidRPr="00BF70E8">
        <w:rPr>
          <w:szCs w:val="24"/>
          <w:lang w:val="es-CO"/>
        </w:rPr>
        <w:t>a los quince (15) días hábiles después de haber recibido la queja</w:t>
      </w:r>
      <w:r w:rsidR="00150461">
        <w:rPr>
          <w:szCs w:val="24"/>
          <w:lang w:val="es-CO"/>
        </w:rPr>
        <w:t xml:space="preserve"> y está decisión será final</w:t>
      </w:r>
      <w:r w:rsidRPr="00BF70E8">
        <w:rPr>
          <w:szCs w:val="24"/>
          <w:lang w:val="es-CO"/>
        </w:rPr>
        <w:t>. Si el comité ejecutivo no escucha la queja, la decisión del AR será la decisión final</w:t>
      </w:r>
      <w:r>
        <w:rPr>
          <w:szCs w:val="24"/>
          <w:lang w:val="es-CO"/>
        </w:rPr>
        <w:t>.</w:t>
      </w:r>
    </w:p>
    <w:p w:rsidR="006C43BB" w:rsidRDefault="006C43BB" w:rsidP="006C43BB">
      <w:pPr>
        <w:tabs>
          <w:tab w:val="left" w:pos="270"/>
        </w:tabs>
        <w:ind w:left="270"/>
        <w:rPr>
          <w:szCs w:val="24"/>
          <w:lang w:val="es-MX"/>
        </w:rPr>
      </w:pPr>
    </w:p>
    <w:p w:rsidR="00BF70E8" w:rsidRPr="006C43BB" w:rsidRDefault="00BF70E8" w:rsidP="006C43BB">
      <w:pPr>
        <w:tabs>
          <w:tab w:val="left" w:pos="0"/>
          <w:tab w:val="left" w:pos="360"/>
        </w:tabs>
        <w:rPr>
          <w:szCs w:val="24"/>
          <w:lang w:val="es-MX"/>
        </w:rPr>
      </w:pPr>
      <w:r w:rsidRPr="006C43BB">
        <w:rPr>
          <w:szCs w:val="24"/>
          <w:lang w:val="es-MX"/>
        </w:rPr>
        <w:t xml:space="preserve">Las formas </w:t>
      </w:r>
      <w:r w:rsidRPr="006C43BB">
        <w:rPr>
          <w:lang w:val="es-MX"/>
        </w:rPr>
        <w:t xml:space="preserve">para presentación de quejas se pueden pedir en las oficinas de la </w:t>
      </w:r>
      <w:r w:rsidR="00D955C6" w:rsidRPr="006C43BB">
        <w:rPr>
          <w:lang w:val="es-MX"/>
        </w:rPr>
        <w:t>Región</w:t>
      </w:r>
      <w:r w:rsidRPr="006C43BB">
        <w:rPr>
          <w:lang w:val="es-MX"/>
        </w:rPr>
        <w:t xml:space="preserve"> 3, Servicios para la Salud de la Conducta </w:t>
      </w:r>
      <w:r w:rsidR="00187B2F">
        <w:rPr>
          <w:lang w:val="es-MX"/>
        </w:rPr>
        <w:t xml:space="preserve">cuya dirección es: </w:t>
      </w:r>
      <w:r w:rsidRPr="006C43BB">
        <w:rPr>
          <w:lang w:val="es-MX"/>
        </w:rPr>
        <w:t xml:space="preserve">4009 Ave. 6 </w:t>
      </w:r>
      <w:r w:rsidR="000539D4" w:rsidRPr="006C43BB">
        <w:rPr>
          <w:lang w:val="es-MX"/>
        </w:rPr>
        <w:t>suite</w:t>
      </w:r>
      <w:r w:rsidRPr="006C43BB">
        <w:rPr>
          <w:lang w:val="es-MX"/>
        </w:rPr>
        <w:t xml:space="preserve"> 65, Kearney NE 68848-2555.  Adicionalmente, la</w:t>
      </w:r>
      <w:r w:rsidR="00937C97" w:rsidRPr="006C43BB">
        <w:rPr>
          <w:lang w:val="es-MX"/>
        </w:rPr>
        <w:t>s formas</w:t>
      </w:r>
      <w:r w:rsidRPr="006C43BB">
        <w:rPr>
          <w:lang w:val="es-MX"/>
        </w:rPr>
        <w:t xml:space="preserve"> de </w:t>
      </w:r>
      <w:r w:rsidR="006C43BB">
        <w:rPr>
          <w:lang w:val="es-MX"/>
        </w:rPr>
        <w:t>P</w:t>
      </w:r>
      <w:r w:rsidRPr="006C43BB">
        <w:rPr>
          <w:lang w:val="es-MX"/>
        </w:rPr>
        <w:t xml:space="preserve">resentación de </w:t>
      </w:r>
      <w:r w:rsidR="006C43BB">
        <w:rPr>
          <w:lang w:val="es-MX"/>
        </w:rPr>
        <w:t>Q</w:t>
      </w:r>
      <w:r w:rsidRPr="006C43BB">
        <w:rPr>
          <w:lang w:val="es-MX"/>
        </w:rPr>
        <w:t xml:space="preserve">ueja de </w:t>
      </w:r>
      <w:r w:rsidR="00187B2F">
        <w:rPr>
          <w:lang w:val="es-MX"/>
        </w:rPr>
        <w:t xml:space="preserve">la </w:t>
      </w:r>
      <w:r w:rsidRPr="006C43BB">
        <w:rPr>
          <w:lang w:val="es-MX"/>
        </w:rPr>
        <w:t xml:space="preserve">Región 3 se </w:t>
      </w:r>
      <w:r w:rsidR="005C12CF" w:rsidRPr="006C43BB">
        <w:rPr>
          <w:lang w:val="es-MX"/>
        </w:rPr>
        <w:t>encuentran</w:t>
      </w:r>
      <w:r w:rsidRPr="006C43BB">
        <w:rPr>
          <w:lang w:val="es-MX"/>
        </w:rPr>
        <w:t xml:space="preserve"> en el área de recepción, </w:t>
      </w:r>
      <w:r w:rsidR="00187B2F">
        <w:rPr>
          <w:lang w:val="es-MX"/>
        </w:rPr>
        <w:t xml:space="preserve">tanto </w:t>
      </w:r>
      <w:r w:rsidR="00937C97" w:rsidRPr="006C43BB">
        <w:rPr>
          <w:lang w:val="es-MX"/>
        </w:rPr>
        <w:t xml:space="preserve">en inglés como en español; en la página </w:t>
      </w:r>
      <w:r w:rsidR="00150461">
        <w:rPr>
          <w:lang w:val="es-MX"/>
        </w:rPr>
        <w:t>de internet</w:t>
      </w:r>
      <w:r w:rsidR="00937C97" w:rsidRPr="006C43BB">
        <w:rPr>
          <w:lang w:val="es-MX"/>
        </w:rPr>
        <w:t xml:space="preserve"> de la Region3 y en el disco R</w:t>
      </w:r>
      <w:r w:rsidRPr="006C43BB">
        <w:rPr>
          <w:lang w:val="es-MX"/>
        </w:rPr>
        <w:t xml:space="preserve"> en el manual de pol</w:t>
      </w:r>
      <w:r w:rsidR="00937C97" w:rsidRPr="006C43BB">
        <w:rPr>
          <w:lang w:val="es-MX"/>
        </w:rPr>
        <w:t>íticas.</w:t>
      </w:r>
    </w:p>
    <w:p w:rsidR="00084FE0" w:rsidRPr="00335CED" w:rsidRDefault="00084FE0" w:rsidP="00162A41">
      <w:pPr>
        <w:rPr>
          <w:szCs w:val="24"/>
          <w:lang w:val="es-MX"/>
        </w:rPr>
      </w:pPr>
    </w:p>
    <w:p w:rsidR="00870D5F" w:rsidRDefault="006C43BB">
      <w:pPr>
        <w:rPr>
          <w:lang w:val="es-MX"/>
        </w:rPr>
      </w:pPr>
      <w:r>
        <w:rPr>
          <w:lang w:val="es-MX"/>
        </w:rPr>
        <w:t>E</w:t>
      </w:r>
      <w:r w:rsidR="00D21704" w:rsidRPr="00F80986">
        <w:rPr>
          <w:lang w:val="es-MX"/>
        </w:rPr>
        <w:t xml:space="preserve">l </w:t>
      </w:r>
      <w:r w:rsidR="004D437C">
        <w:rPr>
          <w:lang w:val="es-MX"/>
        </w:rPr>
        <w:t>Gerente</w:t>
      </w:r>
      <w:r w:rsidR="00EE3B36">
        <w:rPr>
          <w:lang w:val="es-MX"/>
        </w:rPr>
        <w:t xml:space="preserve"> de </w:t>
      </w:r>
      <w:r w:rsidR="003F2C71">
        <w:rPr>
          <w:lang w:val="es-MX"/>
        </w:rPr>
        <w:t>O</w:t>
      </w:r>
      <w:r w:rsidR="00EE3B36">
        <w:rPr>
          <w:lang w:val="es-MX"/>
        </w:rPr>
        <w:t xml:space="preserve">peraciones deberá llevar a cabo un análisis </w:t>
      </w:r>
      <w:r w:rsidR="003F2C71">
        <w:rPr>
          <w:lang w:val="es-MX"/>
        </w:rPr>
        <w:t>por escrito de todas las quejas presentadas durante el año para así generar cambios que resulten en un mejor servicio y satisfacciones para los usuarios. Este análisis también será usado para determinar tendencias y que acciones se llevaran a cabo para hacerse las mejoras o cambios necesarios. Este análisis será revisado anualmente en una de las juntas del Equipo de Lideres.</w:t>
      </w:r>
      <w:r w:rsidR="00E46364">
        <w:rPr>
          <w:lang w:val="es-MX"/>
        </w:rPr>
        <w:t xml:space="preserve"> </w:t>
      </w:r>
      <w:r w:rsidR="00AA637D" w:rsidRPr="00F80986">
        <w:rPr>
          <w:lang w:val="es-MX"/>
        </w:rPr>
        <w:t>En estas reuniones</w:t>
      </w:r>
      <w:r w:rsidR="00413451">
        <w:rPr>
          <w:lang w:val="es-MX"/>
        </w:rPr>
        <w:t xml:space="preserve">, </w:t>
      </w:r>
      <w:r w:rsidR="009056F1">
        <w:rPr>
          <w:lang w:val="es-MX"/>
        </w:rPr>
        <w:t xml:space="preserve">consideradas </w:t>
      </w:r>
      <w:r w:rsidR="00AA637D" w:rsidRPr="00F80986">
        <w:rPr>
          <w:lang w:val="es-MX"/>
        </w:rPr>
        <w:t>públicas</w:t>
      </w:r>
      <w:r w:rsidR="00413451">
        <w:rPr>
          <w:lang w:val="es-MX"/>
        </w:rPr>
        <w:t>,</w:t>
      </w:r>
      <w:r w:rsidR="00AA637D" w:rsidRPr="00F80986">
        <w:rPr>
          <w:lang w:val="es-MX"/>
        </w:rPr>
        <w:t xml:space="preserve"> </w:t>
      </w:r>
      <w:r w:rsidR="00493BED">
        <w:rPr>
          <w:lang w:val="es-MX"/>
        </w:rPr>
        <w:t xml:space="preserve">no se </w:t>
      </w:r>
      <w:r w:rsidR="003F2C71" w:rsidRPr="00F80986">
        <w:rPr>
          <w:lang w:val="es-MX"/>
        </w:rPr>
        <w:t>revelar</w:t>
      </w:r>
      <w:r w:rsidR="003F2C71">
        <w:rPr>
          <w:lang w:val="es-MX"/>
        </w:rPr>
        <w:t>á</w:t>
      </w:r>
      <w:r w:rsidR="00AA637D" w:rsidRPr="00F80986">
        <w:rPr>
          <w:lang w:val="es-MX"/>
        </w:rPr>
        <w:t xml:space="preserve"> </w:t>
      </w:r>
      <w:r w:rsidR="009056F1">
        <w:rPr>
          <w:lang w:val="es-MX"/>
        </w:rPr>
        <w:t xml:space="preserve">ninguna </w:t>
      </w:r>
      <w:r w:rsidR="00AA637D" w:rsidRPr="00F80986">
        <w:rPr>
          <w:lang w:val="es-MX"/>
        </w:rPr>
        <w:t>informaci</w:t>
      </w:r>
      <w:r w:rsidR="00F96175" w:rsidRPr="00F80986">
        <w:rPr>
          <w:lang w:val="es-MX"/>
        </w:rPr>
        <w:t>ón confidencial</w:t>
      </w:r>
      <w:r w:rsidR="00E46364">
        <w:rPr>
          <w:lang w:val="es-MX"/>
        </w:rPr>
        <w:t>, s</w:t>
      </w:r>
      <w:r w:rsidR="00E46364" w:rsidRPr="00F80986">
        <w:rPr>
          <w:lang w:val="es-MX"/>
        </w:rPr>
        <w:t xml:space="preserve">ólo se dará a conocer </w:t>
      </w:r>
      <w:r w:rsidR="00E46364">
        <w:rPr>
          <w:lang w:val="es-MX"/>
        </w:rPr>
        <w:t xml:space="preserve">aquella </w:t>
      </w:r>
      <w:r w:rsidR="00E46364" w:rsidRPr="00F80986">
        <w:rPr>
          <w:lang w:val="es-MX"/>
        </w:rPr>
        <w:t xml:space="preserve">información que sea </w:t>
      </w:r>
      <w:r w:rsidR="00E46364">
        <w:rPr>
          <w:lang w:val="es-MX"/>
        </w:rPr>
        <w:t xml:space="preserve">absolutamente </w:t>
      </w:r>
      <w:r w:rsidR="00E46364" w:rsidRPr="00F80986">
        <w:rPr>
          <w:lang w:val="es-MX"/>
        </w:rPr>
        <w:t>necesaria</w:t>
      </w:r>
    </w:p>
    <w:p w:rsidR="006C43BB" w:rsidRDefault="006C43BB">
      <w:pPr>
        <w:rPr>
          <w:lang w:val="es-MX"/>
        </w:rPr>
      </w:pPr>
    </w:p>
    <w:p w:rsidR="00756870" w:rsidRPr="002B0C00" w:rsidRDefault="00756870" w:rsidP="00756870">
      <w:pPr>
        <w:widowControl/>
        <w:rPr>
          <w:rFonts w:eastAsia="Calibri"/>
          <w:snapToGrid/>
          <w:sz w:val="22"/>
          <w:szCs w:val="22"/>
          <w:lang w:val="es-MX"/>
        </w:rPr>
      </w:pPr>
      <w:r w:rsidRPr="003F2C71">
        <w:rPr>
          <w:rFonts w:eastAsia="Calibri"/>
          <w:snapToGrid/>
          <w:szCs w:val="24"/>
          <w:lang w:val="es-MX"/>
        </w:rPr>
        <w:t xml:space="preserve">El administrador regional </w:t>
      </w:r>
      <w:r w:rsidR="002B0C00" w:rsidRPr="003F2C71">
        <w:rPr>
          <w:rFonts w:eastAsia="Calibri"/>
          <w:snapToGrid/>
          <w:szCs w:val="24"/>
          <w:lang w:val="es-MX"/>
        </w:rPr>
        <w:t xml:space="preserve">estará a cargo de mantener y archivar todas las </w:t>
      </w:r>
      <w:r w:rsidRPr="003F2C71">
        <w:rPr>
          <w:rFonts w:eastAsia="Calibri"/>
          <w:snapToGrid/>
          <w:szCs w:val="24"/>
          <w:lang w:val="es-MX"/>
        </w:rPr>
        <w:t>quejas presentadas</w:t>
      </w:r>
      <w:r w:rsidR="00C73F04">
        <w:rPr>
          <w:rFonts w:eastAsia="Calibri"/>
          <w:snapToGrid/>
          <w:szCs w:val="24"/>
          <w:lang w:val="es-MX"/>
        </w:rPr>
        <w:t xml:space="preserve"> formalmente</w:t>
      </w:r>
      <w:r w:rsidRPr="002B0C00">
        <w:rPr>
          <w:rFonts w:eastAsia="Calibri"/>
          <w:snapToGrid/>
          <w:sz w:val="22"/>
          <w:szCs w:val="22"/>
          <w:lang w:val="es-MX"/>
        </w:rPr>
        <w:t>.</w:t>
      </w:r>
    </w:p>
    <w:p w:rsidR="00756870" w:rsidRDefault="00756870">
      <w:pPr>
        <w:rPr>
          <w:lang w:val="es-MX"/>
        </w:rPr>
      </w:pPr>
    </w:p>
    <w:p w:rsidR="006C43BB" w:rsidRPr="00F80986" w:rsidRDefault="006C43BB">
      <w:pPr>
        <w:rPr>
          <w:lang w:val="es-MX"/>
        </w:rPr>
      </w:pPr>
      <w:r>
        <w:rPr>
          <w:lang w:val="es-MX"/>
        </w:rPr>
        <w:t>Este proceso también puede ser empleado cuando haya queja en contra de otro proveedor</w:t>
      </w:r>
    </w:p>
    <w:p w:rsidR="003E56DD" w:rsidRPr="00F80986" w:rsidRDefault="003E56DD">
      <w:pPr>
        <w:rPr>
          <w:lang w:val="es-MX"/>
        </w:rPr>
      </w:pPr>
    </w:p>
    <w:p w:rsidR="006C43BB" w:rsidRDefault="006C43BB">
      <w:pPr>
        <w:rPr>
          <w:lang w:val="es-MX"/>
        </w:rPr>
      </w:pPr>
      <w:r w:rsidRPr="00F80986">
        <w:rPr>
          <w:lang w:val="es-MX"/>
        </w:rPr>
        <w:t xml:space="preserve">Esta política no excluye el derecho de un individuo de presentar el asunto ante un tribunal </w:t>
      </w:r>
      <w:r w:rsidR="000539D4">
        <w:rPr>
          <w:lang w:val="es-MX"/>
        </w:rPr>
        <w:t xml:space="preserve">con </w:t>
      </w:r>
      <w:r w:rsidR="000539D4" w:rsidRPr="00F80986">
        <w:rPr>
          <w:lang w:val="es-MX"/>
        </w:rPr>
        <w:t>jurisdicción</w:t>
      </w:r>
      <w:r w:rsidRPr="00F80986">
        <w:rPr>
          <w:lang w:val="es-MX"/>
        </w:rPr>
        <w:t xml:space="preserve"> competente </w:t>
      </w:r>
    </w:p>
    <w:p w:rsidR="006C43BB" w:rsidRDefault="006C43BB" w:rsidP="006C43BB">
      <w:pPr>
        <w:tabs>
          <w:tab w:val="left" w:pos="0"/>
        </w:tabs>
        <w:spacing w:before="240"/>
        <w:rPr>
          <w:szCs w:val="24"/>
          <w:lang w:val="es-CO"/>
        </w:rPr>
      </w:pPr>
      <w:r w:rsidRPr="006C43BB">
        <w:rPr>
          <w:szCs w:val="24"/>
          <w:lang w:val="es-CO"/>
        </w:rPr>
        <w:lastRenderedPageBreak/>
        <w:t xml:space="preserve">La Oficina para el Consejo Público (también se le conoce como la Oficina Estatal </w:t>
      </w:r>
      <w:r w:rsidR="00413451">
        <w:rPr>
          <w:szCs w:val="24"/>
          <w:lang w:val="es-CO"/>
        </w:rPr>
        <w:t>Defensora</w:t>
      </w:r>
      <w:r w:rsidRPr="006C43BB">
        <w:rPr>
          <w:szCs w:val="24"/>
          <w:lang w:val="es-CO"/>
        </w:rPr>
        <w:t xml:space="preserve"> del Público) es una entidad independiente que maneja quejas de la ciudadanía en contra de acciones administr</w:t>
      </w:r>
      <w:r w:rsidR="00413451">
        <w:rPr>
          <w:szCs w:val="24"/>
          <w:lang w:val="es-CO"/>
        </w:rPr>
        <w:t xml:space="preserve">ativas de agencias del gobierno o </w:t>
      </w:r>
      <w:r w:rsidR="009404D3">
        <w:rPr>
          <w:szCs w:val="24"/>
          <w:lang w:val="es-CO"/>
        </w:rPr>
        <w:t xml:space="preserve">también conocida como </w:t>
      </w:r>
      <w:r w:rsidR="00413451">
        <w:rPr>
          <w:szCs w:val="24"/>
          <w:lang w:val="es-CO"/>
        </w:rPr>
        <w:t xml:space="preserve">la </w:t>
      </w:r>
      <w:r w:rsidRPr="006C43BB">
        <w:rPr>
          <w:szCs w:val="24"/>
          <w:lang w:val="es-CO"/>
        </w:rPr>
        <w:t>burocracia gubernamental</w:t>
      </w:r>
      <w:r>
        <w:rPr>
          <w:szCs w:val="24"/>
          <w:lang w:val="es-CO"/>
        </w:rPr>
        <w:t>.</w:t>
      </w:r>
    </w:p>
    <w:p w:rsidR="006C43BB" w:rsidRDefault="00413451" w:rsidP="006C43BB">
      <w:pPr>
        <w:tabs>
          <w:tab w:val="left" w:pos="0"/>
        </w:tabs>
        <w:spacing w:before="240"/>
        <w:rPr>
          <w:szCs w:val="24"/>
          <w:lang w:val="es-CO"/>
        </w:rPr>
      </w:pPr>
      <w:r>
        <w:rPr>
          <w:szCs w:val="24"/>
          <w:lang w:val="es-CO"/>
        </w:rPr>
        <w:t>La mayoría de los casos procesados por esta oficina son quejas presentadas por ciudadanos</w:t>
      </w:r>
      <w:r w:rsidR="00FB0C2D">
        <w:rPr>
          <w:szCs w:val="24"/>
          <w:lang w:val="es-CO"/>
        </w:rPr>
        <w:t>.</w:t>
      </w:r>
      <w:r w:rsidR="009F6567">
        <w:rPr>
          <w:szCs w:val="24"/>
          <w:lang w:val="es-CO"/>
        </w:rPr>
        <w:t xml:space="preserve">  El poder de investigación de esta agencia defensora es muy amplio</w:t>
      </w:r>
      <w:r w:rsidR="006C43BB" w:rsidRPr="006C43BB">
        <w:rPr>
          <w:szCs w:val="24"/>
          <w:lang w:val="es-CO"/>
        </w:rPr>
        <w:t xml:space="preserve"> </w:t>
      </w:r>
      <w:r w:rsidR="009F6567">
        <w:rPr>
          <w:szCs w:val="24"/>
          <w:lang w:val="es-CO"/>
        </w:rPr>
        <w:t>y tiene</w:t>
      </w:r>
      <w:r w:rsidR="009F6567" w:rsidRPr="006C43BB">
        <w:rPr>
          <w:szCs w:val="24"/>
          <w:lang w:val="es-CO"/>
        </w:rPr>
        <w:t xml:space="preserve"> acceso a expedientes, </w:t>
      </w:r>
      <w:r w:rsidR="00954872" w:rsidRPr="006C43BB">
        <w:rPr>
          <w:szCs w:val="24"/>
          <w:lang w:val="es-CO"/>
        </w:rPr>
        <w:t>oficinas,</w:t>
      </w:r>
      <w:r w:rsidR="009F6567" w:rsidRPr="006C43BB">
        <w:rPr>
          <w:szCs w:val="24"/>
          <w:lang w:val="es-CO"/>
        </w:rPr>
        <w:t xml:space="preserve"> </w:t>
      </w:r>
      <w:r w:rsidR="009F6567">
        <w:rPr>
          <w:szCs w:val="24"/>
          <w:lang w:val="es-CO"/>
        </w:rPr>
        <w:t xml:space="preserve">así como el entrevistar a los </w:t>
      </w:r>
      <w:r w:rsidR="009F6567" w:rsidRPr="006C43BB">
        <w:rPr>
          <w:szCs w:val="24"/>
          <w:lang w:val="es-CO"/>
        </w:rPr>
        <w:t xml:space="preserve">ejecutivos principales. </w:t>
      </w:r>
      <w:r w:rsidR="009F6567">
        <w:rPr>
          <w:szCs w:val="24"/>
          <w:lang w:val="es-CO"/>
        </w:rPr>
        <w:t xml:space="preserve">Esta </w:t>
      </w:r>
      <w:r w:rsidR="006C43BB" w:rsidRPr="006C43BB">
        <w:rPr>
          <w:szCs w:val="24"/>
          <w:lang w:val="es-CO"/>
        </w:rPr>
        <w:t xml:space="preserve">agencia tiene un poder vasto </w:t>
      </w:r>
      <w:r w:rsidR="00FB0C2D">
        <w:rPr>
          <w:szCs w:val="24"/>
          <w:lang w:val="es-CO"/>
        </w:rPr>
        <w:t xml:space="preserve">que </w:t>
      </w:r>
      <w:r>
        <w:rPr>
          <w:szCs w:val="24"/>
          <w:lang w:val="es-CO"/>
        </w:rPr>
        <w:t xml:space="preserve">se deriva de </w:t>
      </w:r>
      <w:r w:rsidR="006C43BB" w:rsidRPr="006C43BB">
        <w:rPr>
          <w:szCs w:val="24"/>
          <w:lang w:val="es-CO"/>
        </w:rPr>
        <w:t xml:space="preserve">los muchos años de experiencia </w:t>
      </w:r>
      <w:r>
        <w:rPr>
          <w:szCs w:val="24"/>
          <w:lang w:val="es-CO"/>
        </w:rPr>
        <w:t xml:space="preserve">trabajando con otras agencias estatales </w:t>
      </w:r>
    </w:p>
    <w:p w:rsidR="00AA37A7" w:rsidRDefault="005C12CF" w:rsidP="005C12CF">
      <w:pPr>
        <w:tabs>
          <w:tab w:val="left" w:pos="0"/>
        </w:tabs>
        <w:spacing w:before="240"/>
        <w:rPr>
          <w:szCs w:val="24"/>
          <w:lang w:val="es-CO"/>
        </w:rPr>
      </w:pPr>
      <w:r>
        <w:rPr>
          <w:szCs w:val="24"/>
          <w:lang w:val="es-CO"/>
        </w:rPr>
        <w:t>No hay trabas administrativas p</w:t>
      </w:r>
      <w:r w:rsidR="006C43BB" w:rsidRPr="006C43BB">
        <w:rPr>
          <w:szCs w:val="24"/>
          <w:lang w:val="es-CO"/>
        </w:rPr>
        <w:t>ara llenar una queja con esta oficina</w:t>
      </w:r>
      <w:r>
        <w:rPr>
          <w:szCs w:val="24"/>
          <w:lang w:val="es-CO"/>
        </w:rPr>
        <w:t xml:space="preserve">; </w:t>
      </w:r>
      <w:r w:rsidR="006C43BB" w:rsidRPr="006C43BB">
        <w:rPr>
          <w:szCs w:val="24"/>
          <w:lang w:val="es-CO"/>
        </w:rPr>
        <w:t>una llamada por teléfono es suficiente</w:t>
      </w:r>
      <w:r>
        <w:rPr>
          <w:szCs w:val="24"/>
          <w:lang w:val="es-CO"/>
        </w:rPr>
        <w:t>. L</w:t>
      </w:r>
      <w:r w:rsidR="006C43BB" w:rsidRPr="006C43BB">
        <w:rPr>
          <w:szCs w:val="24"/>
          <w:lang w:val="es-CO"/>
        </w:rPr>
        <w:t>a ciudadanía también puede presentar sus quejas personalmente, por correo</w:t>
      </w:r>
      <w:r w:rsidR="00AA37A7">
        <w:rPr>
          <w:szCs w:val="24"/>
          <w:lang w:val="es-CO"/>
        </w:rPr>
        <w:t xml:space="preserve"> o electrónicamente.</w:t>
      </w:r>
      <w:r w:rsidR="006C43BB" w:rsidRPr="006C43BB">
        <w:rPr>
          <w:szCs w:val="24"/>
          <w:lang w:val="es-CO"/>
        </w:rPr>
        <w:t xml:space="preserve"> La oficina está ubicada en el </w:t>
      </w:r>
      <w:r w:rsidR="00AA37A7">
        <w:rPr>
          <w:szCs w:val="24"/>
          <w:lang w:val="es-CO"/>
        </w:rPr>
        <w:t>8º piso</w:t>
      </w:r>
      <w:r w:rsidR="006C43BB" w:rsidRPr="006C43BB">
        <w:rPr>
          <w:szCs w:val="24"/>
          <w:lang w:val="es-CO"/>
        </w:rPr>
        <w:t xml:space="preserve"> </w:t>
      </w:r>
      <w:r w:rsidR="004B722E">
        <w:rPr>
          <w:szCs w:val="24"/>
          <w:lang w:val="es-CO"/>
        </w:rPr>
        <w:t xml:space="preserve">del Capitolio en la ciudad de </w:t>
      </w:r>
      <w:r w:rsidR="006C43BB" w:rsidRPr="006C43BB">
        <w:rPr>
          <w:szCs w:val="24"/>
          <w:lang w:val="es-CO"/>
        </w:rPr>
        <w:t xml:space="preserve">Lincoln NE. Cuando se presenta la queja será </w:t>
      </w:r>
      <w:r w:rsidR="00AA37A7">
        <w:rPr>
          <w:szCs w:val="24"/>
          <w:lang w:val="es-CO"/>
        </w:rPr>
        <w:t xml:space="preserve">muy útil </w:t>
      </w:r>
      <w:r w:rsidR="006C43BB" w:rsidRPr="006C43BB">
        <w:rPr>
          <w:szCs w:val="24"/>
          <w:lang w:val="es-CO"/>
        </w:rPr>
        <w:t xml:space="preserve">que </w:t>
      </w:r>
      <w:r w:rsidR="00AA37A7">
        <w:rPr>
          <w:szCs w:val="24"/>
          <w:lang w:val="es-CO"/>
        </w:rPr>
        <w:t xml:space="preserve">se </w:t>
      </w:r>
      <w:r w:rsidR="006C43BB" w:rsidRPr="006C43BB">
        <w:rPr>
          <w:szCs w:val="24"/>
          <w:lang w:val="es-CO"/>
        </w:rPr>
        <w:t xml:space="preserve">incluya: un breve resumen con la descripción </w:t>
      </w:r>
      <w:r w:rsidR="00AA37A7">
        <w:rPr>
          <w:szCs w:val="24"/>
          <w:lang w:val="es-CO"/>
        </w:rPr>
        <w:t xml:space="preserve">exacta </w:t>
      </w:r>
      <w:r w:rsidR="006C43BB" w:rsidRPr="006C43BB">
        <w:rPr>
          <w:szCs w:val="24"/>
          <w:lang w:val="es-CO"/>
        </w:rPr>
        <w:t>de los eventos</w:t>
      </w:r>
      <w:r w:rsidR="00AA37A7">
        <w:rPr>
          <w:szCs w:val="24"/>
          <w:lang w:val="es-CO"/>
        </w:rPr>
        <w:t xml:space="preserve"> principales incluyendo</w:t>
      </w:r>
      <w:r w:rsidR="006C43BB" w:rsidRPr="006C43BB">
        <w:rPr>
          <w:szCs w:val="24"/>
          <w:lang w:val="es-CO"/>
        </w:rPr>
        <w:t xml:space="preserve"> fecha y hora</w:t>
      </w:r>
      <w:r w:rsidR="00A03980">
        <w:rPr>
          <w:szCs w:val="24"/>
          <w:lang w:val="es-CO"/>
        </w:rPr>
        <w:t xml:space="preserve">; </w:t>
      </w:r>
      <w:r w:rsidR="006C43BB" w:rsidRPr="006C43BB">
        <w:rPr>
          <w:szCs w:val="24"/>
          <w:lang w:val="es-CO"/>
        </w:rPr>
        <w:t xml:space="preserve">copia de cualquier documentación relacionada </w:t>
      </w:r>
      <w:r w:rsidR="00AA37A7">
        <w:rPr>
          <w:szCs w:val="24"/>
          <w:lang w:val="es-CO"/>
        </w:rPr>
        <w:t>con</w:t>
      </w:r>
      <w:r w:rsidR="006C43BB" w:rsidRPr="006C43BB">
        <w:rPr>
          <w:szCs w:val="24"/>
          <w:lang w:val="es-CO"/>
        </w:rPr>
        <w:t xml:space="preserve"> la queja. </w:t>
      </w:r>
      <w:r w:rsidR="00A03980">
        <w:rPr>
          <w:szCs w:val="24"/>
          <w:lang w:val="es-CO"/>
        </w:rPr>
        <w:t xml:space="preserve">Para mayor conveniencia de los ciudadanos la forma para presentar queja se encuentra </w:t>
      </w:r>
      <w:r w:rsidR="00AA37A7">
        <w:rPr>
          <w:szCs w:val="24"/>
          <w:lang w:val="es-CO"/>
        </w:rPr>
        <w:t xml:space="preserve">en la página de internet </w:t>
      </w:r>
      <w:r w:rsidR="00C73F04">
        <w:rPr>
          <w:szCs w:val="24"/>
          <w:lang w:val="es-CO"/>
        </w:rPr>
        <w:t xml:space="preserve">cuya </w:t>
      </w:r>
      <w:r w:rsidR="00AA37A7">
        <w:rPr>
          <w:szCs w:val="24"/>
          <w:lang w:val="es-CO"/>
        </w:rPr>
        <w:t xml:space="preserve">liga es: </w:t>
      </w:r>
      <w:hyperlink r:id="rId11" w:history="1">
        <w:r w:rsidR="00AA37A7" w:rsidRPr="003B3931">
          <w:rPr>
            <w:rStyle w:val="Hyperlink"/>
            <w:szCs w:val="24"/>
            <w:lang w:val="es-CO"/>
          </w:rPr>
          <w:t>www.nebraskalegislature.gov/divisions/ombud-filling.php</w:t>
        </w:r>
      </w:hyperlink>
      <w:r w:rsidR="00AA37A7">
        <w:rPr>
          <w:szCs w:val="24"/>
          <w:lang w:val="es-CO"/>
        </w:rPr>
        <w:t xml:space="preserve">. Esta forma puede </w:t>
      </w:r>
      <w:r w:rsidR="00C73F04">
        <w:rPr>
          <w:szCs w:val="24"/>
          <w:lang w:val="es-CO"/>
        </w:rPr>
        <w:t xml:space="preserve">remitirse </w:t>
      </w:r>
      <w:r w:rsidR="00AA37A7">
        <w:rPr>
          <w:szCs w:val="24"/>
          <w:lang w:val="es-CO"/>
        </w:rPr>
        <w:t>electrónicamente</w:t>
      </w:r>
      <w:r w:rsidR="00C73F04">
        <w:rPr>
          <w:szCs w:val="24"/>
          <w:lang w:val="es-CO"/>
        </w:rPr>
        <w:t xml:space="preserve"> o</w:t>
      </w:r>
      <w:r w:rsidR="00A03980">
        <w:rPr>
          <w:szCs w:val="24"/>
          <w:lang w:val="es-CO"/>
        </w:rPr>
        <w:t xml:space="preserve"> por correo</w:t>
      </w:r>
      <w:r w:rsidR="00C73F04">
        <w:rPr>
          <w:szCs w:val="24"/>
          <w:lang w:val="es-CO"/>
        </w:rPr>
        <w:t xml:space="preserve"> postal.</w:t>
      </w:r>
      <w:r w:rsidR="00AA37A7">
        <w:rPr>
          <w:szCs w:val="24"/>
          <w:lang w:val="es-CO"/>
        </w:rPr>
        <w:t xml:space="preserve"> </w:t>
      </w:r>
    </w:p>
    <w:p w:rsidR="006E3912" w:rsidRDefault="006E3912" w:rsidP="005C12CF">
      <w:pPr>
        <w:tabs>
          <w:tab w:val="left" w:pos="0"/>
        </w:tabs>
        <w:spacing w:before="240"/>
        <w:rPr>
          <w:szCs w:val="24"/>
          <w:lang w:val="es-CO"/>
        </w:rPr>
      </w:pPr>
    </w:p>
    <w:p w:rsidR="006E3912" w:rsidRDefault="006E3912" w:rsidP="005C12CF">
      <w:pPr>
        <w:tabs>
          <w:tab w:val="left" w:pos="0"/>
        </w:tabs>
        <w:spacing w:before="240"/>
        <w:rPr>
          <w:szCs w:val="24"/>
          <w:lang w:val="es-CO"/>
        </w:rPr>
      </w:pPr>
    </w:p>
    <w:p w:rsidR="006C43BB" w:rsidRPr="006C43BB" w:rsidRDefault="005C12CF" w:rsidP="005C12CF">
      <w:pPr>
        <w:tabs>
          <w:tab w:val="left" w:pos="0"/>
        </w:tabs>
        <w:spacing w:before="240"/>
        <w:rPr>
          <w:szCs w:val="24"/>
          <w:lang w:val="es-CO"/>
        </w:rPr>
      </w:pPr>
      <w:r>
        <w:rPr>
          <w:szCs w:val="24"/>
          <w:lang w:val="es-CO"/>
        </w:rPr>
        <w:t xml:space="preserve"> </w:t>
      </w:r>
      <w:r w:rsidR="006C43BB" w:rsidRPr="006C43BB">
        <w:rPr>
          <w:szCs w:val="24"/>
          <w:lang w:val="es-CO"/>
        </w:rPr>
        <w:t xml:space="preserve">Ud. puede contactar la Oficina Estatal </w:t>
      </w:r>
      <w:r w:rsidR="009404D3">
        <w:rPr>
          <w:szCs w:val="24"/>
          <w:lang w:val="es-CO"/>
        </w:rPr>
        <w:t>Defensora</w:t>
      </w:r>
      <w:r w:rsidR="006C43BB" w:rsidRPr="006C43BB">
        <w:rPr>
          <w:szCs w:val="24"/>
          <w:lang w:val="es-CO"/>
        </w:rPr>
        <w:t xml:space="preserve"> del Público de estas otras formas:</w:t>
      </w:r>
    </w:p>
    <w:p w:rsidR="006C43BB" w:rsidRPr="006C43BB" w:rsidRDefault="006C43BB" w:rsidP="006C43BB">
      <w:pPr>
        <w:widowControl/>
        <w:numPr>
          <w:ilvl w:val="0"/>
          <w:numId w:val="3"/>
        </w:numPr>
        <w:spacing w:before="240" w:line="200" w:lineRule="exact"/>
        <w:rPr>
          <w:szCs w:val="24"/>
          <w:lang w:val="es-CO"/>
        </w:rPr>
      </w:pPr>
      <w:r w:rsidRPr="006C43BB">
        <w:rPr>
          <w:szCs w:val="24"/>
          <w:lang w:val="es-CO"/>
        </w:rPr>
        <w:t xml:space="preserve">Por carta dirigida a: </w:t>
      </w:r>
    </w:p>
    <w:p w:rsidR="006C43BB" w:rsidRPr="006C43BB" w:rsidRDefault="006C43BB" w:rsidP="006C43BB">
      <w:pPr>
        <w:spacing w:before="240" w:line="200" w:lineRule="exact"/>
        <w:ind w:left="1298"/>
        <w:rPr>
          <w:szCs w:val="24"/>
          <w:lang w:val="es-CO"/>
        </w:rPr>
      </w:pPr>
      <w:r w:rsidRPr="006C43BB">
        <w:rPr>
          <w:szCs w:val="24"/>
          <w:lang w:val="es-CO"/>
        </w:rPr>
        <w:t>Oficina Estatal Defensora del Público</w:t>
      </w:r>
    </w:p>
    <w:p w:rsidR="006C43BB" w:rsidRPr="006C43BB" w:rsidRDefault="006C43BB" w:rsidP="006C43BB">
      <w:pPr>
        <w:spacing w:before="240" w:line="200" w:lineRule="exact"/>
        <w:ind w:left="1298"/>
        <w:rPr>
          <w:szCs w:val="24"/>
          <w:lang w:val="es-CO"/>
        </w:rPr>
      </w:pPr>
      <w:r w:rsidRPr="006C43BB">
        <w:rPr>
          <w:szCs w:val="24"/>
          <w:lang w:val="es-CO"/>
        </w:rPr>
        <w:t>P.O. Box 94604</w:t>
      </w:r>
    </w:p>
    <w:p w:rsidR="006C43BB" w:rsidRPr="006C43BB" w:rsidRDefault="006C43BB" w:rsidP="006C43BB">
      <w:pPr>
        <w:spacing w:before="240" w:line="200" w:lineRule="exact"/>
        <w:ind w:left="1298"/>
        <w:rPr>
          <w:szCs w:val="24"/>
          <w:lang w:val="es-CO"/>
        </w:rPr>
      </w:pPr>
      <w:r w:rsidRPr="006C43BB">
        <w:rPr>
          <w:szCs w:val="24"/>
          <w:lang w:val="es-CO"/>
        </w:rPr>
        <w:lastRenderedPageBreak/>
        <w:t xml:space="preserve">Lincoln NE 68509-4604 </w:t>
      </w:r>
    </w:p>
    <w:p w:rsidR="006C43BB" w:rsidRPr="006C43BB" w:rsidRDefault="006C43BB" w:rsidP="006C43BB">
      <w:pPr>
        <w:widowControl/>
        <w:numPr>
          <w:ilvl w:val="0"/>
          <w:numId w:val="3"/>
        </w:numPr>
        <w:spacing w:before="240" w:line="200" w:lineRule="exact"/>
        <w:rPr>
          <w:szCs w:val="24"/>
          <w:lang w:val="es-CO"/>
        </w:rPr>
      </w:pPr>
      <w:r w:rsidRPr="006C43BB">
        <w:rPr>
          <w:szCs w:val="24"/>
          <w:lang w:val="es-CO"/>
        </w:rPr>
        <w:t xml:space="preserve">Correo electrónico: </w:t>
      </w:r>
      <w:hyperlink r:id="rId12" w:history="1">
        <w:r w:rsidRPr="006C43BB">
          <w:rPr>
            <w:rStyle w:val="Hyperlink"/>
            <w:szCs w:val="24"/>
            <w:lang w:val="es-CO"/>
          </w:rPr>
          <w:t>ombud@leg.ne.gov</w:t>
        </w:r>
      </w:hyperlink>
      <w:r w:rsidRPr="006C43BB">
        <w:rPr>
          <w:szCs w:val="24"/>
          <w:lang w:val="es-CO"/>
        </w:rPr>
        <w:t xml:space="preserve"> </w:t>
      </w:r>
    </w:p>
    <w:p w:rsidR="006C43BB" w:rsidRPr="006C43BB" w:rsidRDefault="006C43BB" w:rsidP="006C43BB">
      <w:pPr>
        <w:widowControl/>
        <w:numPr>
          <w:ilvl w:val="0"/>
          <w:numId w:val="3"/>
        </w:numPr>
        <w:spacing w:before="240" w:line="200" w:lineRule="exact"/>
        <w:rPr>
          <w:szCs w:val="24"/>
          <w:lang w:val="es-CO"/>
        </w:rPr>
      </w:pPr>
      <w:r w:rsidRPr="006C43BB">
        <w:rPr>
          <w:szCs w:val="24"/>
          <w:lang w:val="es-CO"/>
        </w:rPr>
        <w:t xml:space="preserve">Teléfono en </w:t>
      </w:r>
      <w:r w:rsidR="000539D4" w:rsidRPr="006C43BB">
        <w:rPr>
          <w:szCs w:val="24"/>
          <w:lang w:val="es-CO"/>
        </w:rPr>
        <w:t>Lincoln:</w:t>
      </w:r>
      <w:r w:rsidRPr="006C43BB">
        <w:rPr>
          <w:szCs w:val="24"/>
          <w:lang w:val="es-CO"/>
        </w:rPr>
        <w:t xml:space="preserve"> 402-471-2035</w:t>
      </w:r>
    </w:p>
    <w:p w:rsidR="006C43BB" w:rsidRPr="006C43BB" w:rsidRDefault="006C43BB" w:rsidP="006C43BB">
      <w:pPr>
        <w:widowControl/>
        <w:numPr>
          <w:ilvl w:val="0"/>
          <w:numId w:val="3"/>
        </w:numPr>
        <w:spacing w:before="240" w:line="200" w:lineRule="exact"/>
        <w:rPr>
          <w:szCs w:val="24"/>
          <w:lang w:val="es-CO"/>
        </w:rPr>
      </w:pPr>
      <w:r w:rsidRPr="006C43BB">
        <w:rPr>
          <w:szCs w:val="24"/>
          <w:lang w:val="es-CO"/>
        </w:rPr>
        <w:t>Teléfono línea gratuita: 1-800-742-7690</w:t>
      </w:r>
    </w:p>
    <w:p w:rsidR="006C43BB" w:rsidRPr="006C43BB" w:rsidRDefault="006C43BB" w:rsidP="006C43BB">
      <w:pPr>
        <w:widowControl/>
        <w:numPr>
          <w:ilvl w:val="0"/>
          <w:numId w:val="3"/>
        </w:numPr>
        <w:spacing w:before="240" w:line="200" w:lineRule="exact"/>
        <w:rPr>
          <w:szCs w:val="24"/>
          <w:lang w:val="es-CO"/>
        </w:rPr>
      </w:pPr>
      <w:r w:rsidRPr="006C43BB">
        <w:rPr>
          <w:szCs w:val="24"/>
          <w:lang w:val="es-CO"/>
        </w:rPr>
        <w:t>Telecomunicación para sordomudos: 402-471-5087</w:t>
      </w:r>
    </w:p>
    <w:p w:rsidR="006C43BB" w:rsidRPr="006C43BB" w:rsidRDefault="006C43BB" w:rsidP="006C43BB">
      <w:pPr>
        <w:widowControl/>
        <w:numPr>
          <w:ilvl w:val="0"/>
          <w:numId w:val="3"/>
        </w:numPr>
        <w:spacing w:before="240" w:line="200" w:lineRule="exact"/>
        <w:rPr>
          <w:szCs w:val="24"/>
          <w:lang w:val="es-CO"/>
        </w:rPr>
      </w:pPr>
      <w:r w:rsidRPr="006C43BB">
        <w:rPr>
          <w:szCs w:val="24"/>
          <w:lang w:val="es-CO"/>
        </w:rPr>
        <w:t>En persona: Edificio del Capitolio, 8º piso, oficina 807 Lincoln NE</w:t>
      </w:r>
    </w:p>
    <w:p w:rsidR="006C43BB" w:rsidRPr="006C43BB" w:rsidRDefault="006C43BB">
      <w:pPr>
        <w:rPr>
          <w:lang w:val="es-CO"/>
        </w:rPr>
      </w:pPr>
    </w:p>
    <w:p w:rsidR="004C2254" w:rsidRPr="00F80986" w:rsidRDefault="004C2254">
      <w:pPr>
        <w:rPr>
          <w:lang w:val="es-MX"/>
        </w:rPr>
      </w:pPr>
    </w:p>
    <w:p w:rsidR="00870D5F" w:rsidRDefault="00F8713E" w:rsidP="00E9007F">
      <w:r>
        <w:t>Anali</w:t>
      </w:r>
      <w:r w:rsidR="00954872">
        <w:t>z</w:t>
      </w:r>
      <w:r>
        <w:t xml:space="preserve">ada </w:t>
      </w:r>
      <w:r w:rsidR="00246D80">
        <w:t>/r</w:t>
      </w:r>
      <w:r w:rsidR="004C2254">
        <w:t>evisad</w:t>
      </w:r>
      <w:r>
        <w:t>a</w:t>
      </w:r>
      <w:r w:rsidR="00870D5F">
        <w:t>: 3/22/96, 2/2/98, 2/2000, 3/12/01, 3/5/02, 4/25/03, 2/12/04</w:t>
      </w:r>
      <w:r w:rsidR="002E1BA9">
        <w:t>, 11/4/04</w:t>
      </w:r>
      <w:r w:rsidR="00232ECB">
        <w:t>, 2/3/05</w:t>
      </w:r>
      <w:r w:rsidR="00B21008">
        <w:t>, 10/17/05</w:t>
      </w:r>
      <w:r w:rsidR="009729F0">
        <w:t>, 7/28/06</w:t>
      </w:r>
      <w:r w:rsidR="000C44A6">
        <w:t>, 9/6/06</w:t>
      </w:r>
      <w:r w:rsidR="00BE6B1A">
        <w:t>, 3/7/07</w:t>
      </w:r>
      <w:r w:rsidR="006A7E87">
        <w:t xml:space="preserve">, </w:t>
      </w:r>
      <w:r w:rsidR="00501C19" w:rsidRPr="000B6BFE">
        <w:t>6/15/10</w:t>
      </w:r>
      <w:r w:rsidR="005575E5">
        <w:t xml:space="preserve">/8/23/11, 8/21/12, </w:t>
      </w:r>
      <w:r w:rsidR="006963BB">
        <w:t>6/28/13</w:t>
      </w:r>
      <w:r w:rsidR="005F00C8">
        <w:t xml:space="preserve">, </w:t>
      </w:r>
      <w:r w:rsidR="005F00C8" w:rsidRPr="00E03186">
        <w:t>7/22/14</w:t>
      </w:r>
      <w:r w:rsidR="00E9007F">
        <w:t xml:space="preserve">, </w:t>
      </w:r>
      <w:r w:rsidR="00985336">
        <w:t>2/</w:t>
      </w:r>
      <w:bookmarkStart w:id="0" w:name="_GoBack"/>
      <w:bookmarkEnd w:id="0"/>
      <w:r w:rsidR="00985336">
        <w:t>13/16</w:t>
      </w:r>
      <w:r w:rsidR="00342EEE">
        <w:t>/</w:t>
      </w:r>
      <w:r w:rsidR="00863CAB">
        <w:t xml:space="preserve">, </w:t>
      </w:r>
      <w:r w:rsidR="001B3B3B">
        <w:t>9/2</w:t>
      </w:r>
      <w:r w:rsidR="00863CAB">
        <w:t>2</w:t>
      </w:r>
      <w:r w:rsidR="001B3B3B">
        <w:t>/17</w:t>
      </w:r>
    </w:p>
    <w:sectPr w:rsidR="00870D5F" w:rsidSect="00F35D1A">
      <w:headerReference w:type="default" r:id="rId13"/>
      <w:footerReference w:type="even" r:id="rId14"/>
      <w:footerReference w:type="default" r:id="rId15"/>
      <w:endnotePr>
        <w:numFmt w:val="decimal"/>
      </w:endnotePr>
      <w:type w:val="continuous"/>
      <w:pgSz w:w="12240" w:h="15840"/>
      <w:pgMar w:top="1152" w:right="1296" w:bottom="1152" w:left="1296" w:header="1440" w:footer="1440" w:gutter="0"/>
      <w:paperSrc w:first="15" w:other="15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176" w:rsidRDefault="00F80176">
      <w:r>
        <w:separator/>
      </w:r>
    </w:p>
  </w:endnote>
  <w:endnote w:type="continuationSeparator" w:id="0">
    <w:p w:rsidR="00F80176" w:rsidRDefault="00F80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4A7" w:rsidRDefault="00ED400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D04A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2690D">
      <w:rPr>
        <w:rStyle w:val="PageNumber"/>
        <w:noProof/>
      </w:rPr>
      <w:t>5</w:t>
    </w:r>
    <w:r>
      <w:rPr>
        <w:rStyle w:val="PageNumber"/>
      </w:rPr>
      <w:fldChar w:fldCharType="end"/>
    </w:r>
  </w:p>
  <w:p w:rsidR="00BD04A7" w:rsidRDefault="00BD04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4A7" w:rsidRDefault="00ED400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D04A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A556E">
      <w:rPr>
        <w:rStyle w:val="PageNumber"/>
        <w:noProof/>
      </w:rPr>
      <w:t>5</w:t>
    </w:r>
    <w:r>
      <w:rPr>
        <w:rStyle w:val="PageNumber"/>
      </w:rPr>
      <w:fldChar w:fldCharType="end"/>
    </w:r>
  </w:p>
  <w:p w:rsidR="00BD04A7" w:rsidRDefault="00BD04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176" w:rsidRDefault="00F80176">
      <w:r>
        <w:separator/>
      </w:r>
    </w:p>
  </w:footnote>
  <w:footnote w:type="continuationSeparator" w:id="0">
    <w:p w:rsidR="00F80176" w:rsidRDefault="00F801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4A7" w:rsidRDefault="00CE1700">
    <w:pPr>
      <w:pStyle w:val="Header"/>
      <w:rPr>
        <w:sz w:val="20"/>
      </w:rPr>
    </w:pPr>
    <w:r>
      <w:rPr>
        <w:sz w:val="20"/>
      </w:rPr>
      <w:t>QUEJAS</w:t>
    </w:r>
  </w:p>
  <w:p w:rsidR="00BD04A7" w:rsidRDefault="00BD04A7">
    <w:pPr>
      <w:pStyle w:val="Header"/>
      <w:rPr>
        <w:sz w:val="20"/>
      </w:rPr>
    </w:pPr>
  </w:p>
  <w:p w:rsidR="00BD04A7" w:rsidRPr="00B21008" w:rsidRDefault="00BD04A7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93BD6"/>
    <w:multiLevelType w:val="hybridMultilevel"/>
    <w:tmpl w:val="8E6405E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33B4587"/>
    <w:multiLevelType w:val="hybridMultilevel"/>
    <w:tmpl w:val="30ACA9F8"/>
    <w:lvl w:ilvl="0" w:tplc="04090011">
      <w:start w:val="1"/>
      <w:numFmt w:val="decimal"/>
      <w:lvlText w:val="%1)"/>
      <w:lvlJc w:val="left"/>
      <w:pPr>
        <w:ind w:left="1298" w:hanging="360"/>
      </w:pPr>
    </w:lvl>
    <w:lvl w:ilvl="1" w:tplc="04090019" w:tentative="1">
      <w:start w:val="1"/>
      <w:numFmt w:val="lowerLetter"/>
      <w:lvlText w:val="%2."/>
      <w:lvlJc w:val="left"/>
      <w:pPr>
        <w:ind w:left="2018" w:hanging="360"/>
      </w:pPr>
    </w:lvl>
    <w:lvl w:ilvl="2" w:tplc="0409001B" w:tentative="1">
      <w:start w:val="1"/>
      <w:numFmt w:val="lowerRoman"/>
      <w:lvlText w:val="%3."/>
      <w:lvlJc w:val="right"/>
      <w:pPr>
        <w:ind w:left="2738" w:hanging="180"/>
      </w:pPr>
    </w:lvl>
    <w:lvl w:ilvl="3" w:tplc="0409000F" w:tentative="1">
      <w:start w:val="1"/>
      <w:numFmt w:val="decimal"/>
      <w:lvlText w:val="%4."/>
      <w:lvlJc w:val="left"/>
      <w:pPr>
        <w:ind w:left="3458" w:hanging="360"/>
      </w:pPr>
    </w:lvl>
    <w:lvl w:ilvl="4" w:tplc="04090019" w:tentative="1">
      <w:start w:val="1"/>
      <w:numFmt w:val="lowerLetter"/>
      <w:lvlText w:val="%5."/>
      <w:lvlJc w:val="left"/>
      <w:pPr>
        <w:ind w:left="4178" w:hanging="360"/>
      </w:pPr>
    </w:lvl>
    <w:lvl w:ilvl="5" w:tplc="0409001B" w:tentative="1">
      <w:start w:val="1"/>
      <w:numFmt w:val="lowerRoman"/>
      <w:lvlText w:val="%6."/>
      <w:lvlJc w:val="right"/>
      <w:pPr>
        <w:ind w:left="4898" w:hanging="180"/>
      </w:pPr>
    </w:lvl>
    <w:lvl w:ilvl="6" w:tplc="0409000F" w:tentative="1">
      <w:start w:val="1"/>
      <w:numFmt w:val="decimal"/>
      <w:lvlText w:val="%7."/>
      <w:lvlJc w:val="left"/>
      <w:pPr>
        <w:ind w:left="5618" w:hanging="360"/>
      </w:pPr>
    </w:lvl>
    <w:lvl w:ilvl="7" w:tplc="04090019" w:tentative="1">
      <w:start w:val="1"/>
      <w:numFmt w:val="lowerLetter"/>
      <w:lvlText w:val="%8."/>
      <w:lvlJc w:val="left"/>
      <w:pPr>
        <w:ind w:left="6338" w:hanging="360"/>
      </w:pPr>
    </w:lvl>
    <w:lvl w:ilvl="8" w:tplc="040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2" w15:restartNumberingAfterBreak="0">
    <w:nsid w:val="5E4E0F02"/>
    <w:multiLevelType w:val="hybridMultilevel"/>
    <w:tmpl w:val="C51C7908"/>
    <w:lvl w:ilvl="0" w:tplc="FBB4E7C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4F3"/>
    <w:rsid w:val="000035BE"/>
    <w:rsid w:val="0002690D"/>
    <w:rsid w:val="00042B57"/>
    <w:rsid w:val="00046DB9"/>
    <w:rsid w:val="000539D4"/>
    <w:rsid w:val="0005771F"/>
    <w:rsid w:val="0007294F"/>
    <w:rsid w:val="00077CD5"/>
    <w:rsid w:val="00084FE0"/>
    <w:rsid w:val="000A7B52"/>
    <w:rsid w:val="000B6BFE"/>
    <w:rsid w:val="000C44A6"/>
    <w:rsid w:val="000D3E3C"/>
    <w:rsid w:val="000F34A3"/>
    <w:rsid w:val="00101A45"/>
    <w:rsid w:val="001046EA"/>
    <w:rsid w:val="00121423"/>
    <w:rsid w:val="001224F8"/>
    <w:rsid w:val="00127C03"/>
    <w:rsid w:val="00133706"/>
    <w:rsid w:val="001420CA"/>
    <w:rsid w:val="00150461"/>
    <w:rsid w:val="00162A41"/>
    <w:rsid w:val="00187B2F"/>
    <w:rsid w:val="00187C23"/>
    <w:rsid w:val="00194606"/>
    <w:rsid w:val="001957A0"/>
    <w:rsid w:val="001B3B3B"/>
    <w:rsid w:val="001C1B8D"/>
    <w:rsid w:val="001C237F"/>
    <w:rsid w:val="001D61ED"/>
    <w:rsid w:val="001E0DF5"/>
    <w:rsid w:val="0020066E"/>
    <w:rsid w:val="00202CFB"/>
    <w:rsid w:val="00216768"/>
    <w:rsid w:val="00232ECB"/>
    <w:rsid w:val="00242E13"/>
    <w:rsid w:val="00246D80"/>
    <w:rsid w:val="00260682"/>
    <w:rsid w:val="0027047F"/>
    <w:rsid w:val="0029293C"/>
    <w:rsid w:val="0029707D"/>
    <w:rsid w:val="002B0C00"/>
    <w:rsid w:val="002C5FB8"/>
    <w:rsid w:val="002D30BB"/>
    <w:rsid w:val="002E1BA9"/>
    <w:rsid w:val="002E23AB"/>
    <w:rsid w:val="00300860"/>
    <w:rsid w:val="00335CED"/>
    <w:rsid w:val="00342EEE"/>
    <w:rsid w:val="003530CD"/>
    <w:rsid w:val="00370050"/>
    <w:rsid w:val="00373A4B"/>
    <w:rsid w:val="003A0AFC"/>
    <w:rsid w:val="003A6FC5"/>
    <w:rsid w:val="003B2AC6"/>
    <w:rsid w:val="003C70D7"/>
    <w:rsid w:val="003E3713"/>
    <w:rsid w:val="003E56DD"/>
    <w:rsid w:val="003F2C71"/>
    <w:rsid w:val="003F45EE"/>
    <w:rsid w:val="00413451"/>
    <w:rsid w:val="00426A8C"/>
    <w:rsid w:val="00442273"/>
    <w:rsid w:val="0044398A"/>
    <w:rsid w:val="00480794"/>
    <w:rsid w:val="00480C17"/>
    <w:rsid w:val="004842F1"/>
    <w:rsid w:val="004854AE"/>
    <w:rsid w:val="00486261"/>
    <w:rsid w:val="00492112"/>
    <w:rsid w:val="00492BA9"/>
    <w:rsid w:val="00493BED"/>
    <w:rsid w:val="004B088A"/>
    <w:rsid w:val="004B3A9A"/>
    <w:rsid w:val="004B722E"/>
    <w:rsid w:val="004C2254"/>
    <w:rsid w:val="004C7A6A"/>
    <w:rsid w:val="004D437C"/>
    <w:rsid w:val="004D5D93"/>
    <w:rsid w:val="004F0320"/>
    <w:rsid w:val="005014F3"/>
    <w:rsid w:val="00501C19"/>
    <w:rsid w:val="00503776"/>
    <w:rsid w:val="005575E5"/>
    <w:rsid w:val="00586300"/>
    <w:rsid w:val="00597865"/>
    <w:rsid w:val="005A7246"/>
    <w:rsid w:val="005B48C6"/>
    <w:rsid w:val="005B76BF"/>
    <w:rsid w:val="005C12CF"/>
    <w:rsid w:val="005D10C6"/>
    <w:rsid w:val="005F00C8"/>
    <w:rsid w:val="0061555D"/>
    <w:rsid w:val="006819BA"/>
    <w:rsid w:val="006876C1"/>
    <w:rsid w:val="006963BB"/>
    <w:rsid w:val="006A7E87"/>
    <w:rsid w:val="006C43BB"/>
    <w:rsid w:val="006D62A5"/>
    <w:rsid w:val="006E3114"/>
    <w:rsid w:val="006E3912"/>
    <w:rsid w:val="00702268"/>
    <w:rsid w:val="007053D0"/>
    <w:rsid w:val="00714C94"/>
    <w:rsid w:val="007511D9"/>
    <w:rsid w:val="00756870"/>
    <w:rsid w:val="0079437F"/>
    <w:rsid w:val="00794B5A"/>
    <w:rsid w:val="00794F19"/>
    <w:rsid w:val="00796474"/>
    <w:rsid w:val="007C24F7"/>
    <w:rsid w:val="007D748B"/>
    <w:rsid w:val="008208BD"/>
    <w:rsid w:val="00822652"/>
    <w:rsid w:val="008226B9"/>
    <w:rsid w:val="00831102"/>
    <w:rsid w:val="008366A1"/>
    <w:rsid w:val="0084732E"/>
    <w:rsid w:val="00856CC9"/>
    <w:rsid w:val="00863CAB"/>
    <w:rsid w:val="00870D5F"/>
    <w:rsid w:val="008E4120"/>
    <w:rsid w:val="009056F1"/>
    <w:rsid w:val="0090795C"/>
    <w:rsid w:val="00923D0B"/>
    <w:rsid w:val="00925F4C"/>
    <w:rsid w:val="009265C1"/>
    <w:rsid w:val="00937C97"/>
    <w:rsid w:val="009404D3"/>
    <w:rsid w:val="00954872"/>
    <w:rsid w:val="0096239A"/>
    <w:rsid w:val="00962DAE"/>
    <w:rsid w:val="009655AC"/>
    <w:rsid w:val="009729F0"/>
    <w:rsid w:val="00973E0B"/>
    <w:rsid w:val="00985336"/>
    <w:rsid w:val="009A7462"/>
    <w:rsid w:val="009B0228"/>
    <w:rsid w:val="009B023C"/>
    <w:rsid w:val="009B1711"/>
    <w:rsid w:val="009C73BE"/>
    <w:rsid w:val="009E1D05"/>
    <w:rsid w:val="009E2733"/>
    <w:rsid w:val="009E379D"/>
    <w:rsid w:val="009F2A8B"/>
    <w:rsid w:val="009F6567"/>
    <w:rsid w:val="00A03223"/>
    <w:rsid w:val="00A03980"/>
    <w:rsid w:val="00A27413"/>
    <w:rsid w:val="00A301CE"/>
    <w:rsid w:val="00A6098F"/>
    <w:rsid w:val="00A77822"/>
    <w:rsid w:val="00AA37A7"/>
    <w:rsid w:val="00AA637D"/>
    <w:rsid w:val="00AB0597"/>
    <w:rsid w:val="00AB1588"/>
    <w:rsid w:val="00AC1018"/>
    <w:rsid w:val="00AC72B8"/>
    <w:rsid w:val="00AE132A"/>
    <w:rsid w:val="00AE2126"/>
    <w:rsid w:val="00AE648F"/>
    <w:rsid w:val="00AE69EC"/>
    <w:rsid w:val="00B21008"/>
    <w:rsid w:val="00B91F59"/>
    <w:rsid w:val="00B976A7"/>
    <w:rsid w:val="00BA3FED"/>
    <w:rsid w:val="00BD04A7"/>
    <w:rsid w:val="00BE6B1A"/>
    <w:rsid w:val="00BF70E8"/>
    <w:rsid w:val="00C07853"/>
    <w:rsid w:val="00C3098A"/>
    <w:rsid w:val="00C33B23"/>
    <w:rsid w:val="00C55B42"/>
    <w:rsid w:val="00C55C2A"/>
    <w:rsid w:val="00C73F04"/>
    <w:rsid w:val="00C860DA"/>
    <w:rsid w:val="00CA318E"/>
    <w:rsid w:val="00CB0385"/>
    <w:rsid w:val="00CC28FB"/>
    <w:rsid w:val="00CC77B5"/>
    <w:rsid w:val="00CC7ABB"/>
    <w:rsid w:val="00CD67C5"/>
    <w:rsid w:val="00CE1700"/>
    <w:rsid w:val="00CF4E3E"/>
    <w:rsid w:val="00D206CC"/>
    <w:rsid w:val="00D21704"/>
    <w:rsid w:val="00D22D71"/>
    <w:rsid w:val="00D30685"/>
    <w:rsid w:val="00D435CF"/>
    <w:rsid w:val="00D45703"/>
    <w:rsid w:val="00D53F38"/>
    <w:rsid w:val="00D558AF"/>
    <w:rsid w:val="00D61693"/>
    <w:rsid w:val="00D955C6"/>
    <w:rsid w:val="00DA5499"/>
    <w:rsid w:val="00DE5AF1"/>
    <w:rsid w:val="00E03186"/>
    <w:rsid w:val="00E078F5"/>
    <w:rsid w:val="00E31CE6"/>
    <w:rsid w:val="00E46364"/>
    <w:rsid w:val="00E77CB5"/>
    <w:rsid w:val="00E87F7A"/>
    <w:rsid w:val="00E9007F"/>
    <w:rsid w:val="00E96326"/>
    <w:rsid w:val="00E96E37"/>
    <w:rsid w:val="00EA7A03"/>
    <w:rsid w:val="00ED4007"/>
    <w:rsid w:val="00EE3B36"/>
    <w:rsid w:val="00EE5896"/>
    <w:rsid w:val="00F04491"/>
    <w:rsid w:val="00F35D1A"/>
    <w:rsid w:val="00F64308"/>
    <w:rsid w:val="00F6469C"/>
    <w:rsid w:val="00F76D81"/>
    <w:rsid w:val="00F80176"/>
    <w:rsid w:val="00F80986"/>
    <w:rsid w:val="00F8599D"/>
    <w:rsid w:val="00F8713E"/>
    <w:rsid w:val="00F87148"/>
    <w:rsid w:val="00F96175"/>
    <w:rsid w:val="00FA556E"/>
    <w:rsid w:val="00FB0C2D"/>
    <w:rsid w:val="00FF2F7B"/>
    <w:rsid w:val="00FF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761AB93-60A5-4D7B-9578-FA8AAC71F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4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left="7020" w:firstLine="900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pPr>
      <w:keepNext/>
      <w:ind w:firstLine="7020"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ind w:firstLine="7110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tabs>
        <w:tab w:val="left" w:pos="7056"/>
      </w:tabs>
      <w:ind w:firstLine="6930"/>
      <w:outlineLvl w:val="6"/>
    </w:pPr>
    <w:rPr>
      <w:b/>
      <w:sz w:val="20"/>
    </w:rPr>
  </w:style>
  <w:style w:type="paragraph" w:styleId="Heading8">
    <w:name w:val="heading 8"/>
    <w:basedOn w:val="Normal"/>
    <w:next w:val="Normal"/>
    <w:qFormat/>
    <w:pPr>
      <w:keepNext/>
      <w:tabs>
        <w:tab w:val="left" w:pos="7020"/>
      </w:tabs>
      <w:ind w:left="7200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ind w:left="6480" w:firstLine="540"/>
    </w:pPr>
    <w:rPr>
      <w:b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widowControl/>
    </w:pPr>
    <w:rPr>
      <w:rFonts w:ascii="Courier New" w:hAnsi="Courier New"/>
      <w:sz w:val="22"/>
    </w:rPr>
  </w:style>
  <w:style w:type="paragraph" w:styleId="BodyTextIndent2">
    <w:name w:val="Body Text Indent 2"/>
    <w:basedOn w:val="Normal"/>
    <w:pPr>
      <w:ind w:left="2880" w:firstLine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pPr>
      <w:ind w:left="2160" w:firstLine="720"/>
    </w:pPr>
  </w:style>
  <w:style w:type="paragraph" w:styleId="BodyText2">
    <w:name w:val="Body Text 2"/>
    <w:basedOn w:val="Normal"/>
    <w:pPr>
      <w:tabs>
        <w:tab w:val="left" w:pos="7200"/>
      </w:tabs>
    </w:pPr>
    <w:rPr>
      <w:sz w:val="20"/>
    </w:rPr>
  </w:style>
  <w:style w:type="paragraph" w:styleId="BlockText">
    <w:name w:val="Block Text"/>
    <w:basedOn w:val="Normal"/>
    <w:pPr>
      <w:ind w:left="720" w:right="576"/>
    </w:pPr>
    <w:rPr>
      <w:sz w:val="22"/>
    </w:rPr>
  </w:style>
  <w:style w:type="paragraph" w:styleId="BodyText3">
    <w:name w:val="Body Text 3"/>
    <w:basedOn w:val="Normal"/>
    <w:rPr>
      <w:strike/>
      <w:color w:val="0000FF"/>
    </w:rPr>
  </w:style>
  <w:style w:type="paragraph" w:styleId="Title">
    <w:name w:val="Title"/>
    <w:basedOn w:val="Normal"/>
    <w:qFormat/>
    <w:pPr>
      <w:widowControl/>
      <w:tabs>
        <w:tab w:val="right" w:pos="9552"/>
      </w:tabs>
      <w:jc w:val="center"/>
    </w:pPr>
    <w:rPr>
      <w:sz w:val="3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H2">
    <w:name w:val="H2"/>
    <w:basedOn w:val="Normal"/>
    <w:next w:val="Normal"/>
    <w:pPr>
      <w:keepNext/>
      <w:widowControl/>
      <w:spacing w:before="100" w:after="100"/>
      <w:outlineLvl w:val="2"/>
    </w:pPr>
    <w:rPr>
      <w:b/>
      <w:sz w:val="36"/>
    </w:rPr>
  </w:style>
  <w:style w:type="character" w:styleId="Emphasis">
    <w:name w:val="Emphasis"/>
    <w:basedOn w:val="DefaultParagraphFont"/>
    <w:qFormat/>
    <w:rsid w:val="004F0320"/>
    <w:rPr>
      <w:i/>
      <w:iCs/>
    </w:rPr>
  </w:style>
  <w:style w:type="character" w:styleId="Strong">
    <w:name w:val="Strong"/>
    <w:basedOn w:val="DefaultParagraphFont"/>
    <w:qFormat/>
    <w:rsid w:val="00CF4E3E"/>
    <w:rPr>
      <w:b/>
      <w:bCs/>
    </w:rPr>
  </w:style>
  <w:style w:type="character" w:styleId="Hyperlink">
    <w:name w:val="Hyperlink"/>
    <w:basedOn w:val="DefaultParagraphFont"/>
    <w:rsid w:val="00042B57"/>
    <w:rPr>
      <w:color w:val="0000FF"/>
      <w:u w:val="single"/>
    </w:rPr>
  </w:style>
  <w:style w:type="character" w:styleId="FollowedHyperlink">
    <w:name w:val="FollowedHyperlink"/>
    <w:basedOn w:val="DefaultParagraphFont"/>
    <w:rsid w:val="00042B57"/>
    <w:rPr>
      <w:color w:val="800080"/>
      <w:u w:val="single"/>
    </w:rPr>
  </w:style>
  <w:style w:type="character" w:customStyle="1" w:styleId="longtext1">
    <w:name w:val="long_text1"/>
    <w:basedOn w:val="DefaultParagraphFont"/>
    <w:rsid w:val="00923D0B"/>
    <w:rPr>
      <w:sz w:val="20"/>
      <w:szCs w:val="20"/>
    </w:rPr>
  </w:style>
  <w:style w:type="paragraph" w:styleId="BalloonText">
    <w:name w:val="Balloon Text"/>
    <w:basedOn w:val="Normal"/>
    <w:link w:val="BalloonTextChar"/>
    <w:rsid w:val="000269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690D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6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HR%20SECTION%20II%20NON-DISCRIMINATION\HR%20II-3%20WORKPLACE%20HARASSMENT.doc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mbud@leg.ne.gov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ebraskalegislature.gov/divisions/ombud-filling.ph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file:///E:\HR%20SECTION%20III\HR%20III-13%20TERMINATION%20POLICY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E:\HR%20SECTION%20VI%20PERFORMANCE%20AND%20DISCIPLINE\HR%20Section%20VI-1%20PERFORMANCE%20EVALUATIONS.doc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57F54-3C00-4507-A390-B2BA458D3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1491</Words>
  <Characters>8600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</vt:lpstr>
    </vt:vector>
  </TitlesOfParts>
  <Company>Region III</Company>
  <LinksUpToDate>false</LinksUpToDate>
  <CharactersWithSpaces>10071</CharactersWithSpaces>
  <SharedDoc>false</SharedDoc>
  <HLinks>
    <vt:vector size="30" baseType="variant">
      <vt:variant>
        <vt:i4>3080283</vt:i4>
      </vt:variant>
      <vt:variant>
        <vt:i4>12</vt:i4>
      </vt:variant>
      <vt:variant>
        <vt:i4>0</vt:i4>
      </vt:variant>
      <vt:variant>
        <vt:i4>5</vt:i4>
      </vt:variant>
      <vt:variant>
        <vt:lpwstr>mailto:ombud@leg.ne.gov</vt:lpwstr>
      </vt:variant>
      <vt:variant>
        <vt:lpwstr/>
      </vt:variant>
      <vt:variant>
        <vt:i4>720973</vt:i4>
      </vt:variant>
      <vt:variant>
        <vt:i4>9</vt:i4>
      </vt:variant>
      <vt:variant>
        <vt:i4>0</vt:i4>
      </vt:variant>
      <vt:variant>
        <vt:i4>5</vt:i4>
      </vt:variant>
      <vt:variant>
        <vt:lpwstr>http://www.nebraskalegislature.gov/divisions/ombud-filling.php .y</vt:lpwstr>
      </vt:variant>
      <vt:variant>
        <vt:lpwstr/>
      </vt:variant>
      <vt:variant>
        <vt:i4>3670124</vt:i4>
      </vt:variant>
      <vt:variant>
        <vt:i4>6</vt:i4>
      </vt:variant>
      <vt:variant>
        <vt:i4>0</vt:i4>
      </vt:variant>
      <vt:variant>
        <vt:i4>5</vt:i4>
      </vt:variant>
      <vt:variant>
        <vt:lpwstr>../HR SECTION III/HR III-13 TERMINATION POLICY.doc</vt:lpwstr>
      </vt:variant>
      <vt:variant>
        <vt:lpwstr/>
      </vt:variant>
      <vt:variant>
        <vt:i4>8126561</vt:i4>
      </vt:variant>
      <vt:variant>
        <vt:i4>3</vt:i4>
      </vt:variant>
      <vt:variant>
        <vt:i4>0</vt:i4>
      </vt:variant>
      <vt:variant>
        <vt:i4>5</vt:i4>
      </vt:variant>
      <vt:variant>
        <vt:lpwstr>../HR SECTION VI PERFORMANCE AND DISCIPLINE/HR Section VI-1 PERFORMANCE EVALUATIONS.doc</vt:lpwstr>
      </vt:variant>
      <vt:variant>
        <vt:lpwstr/>
      </vt:variant>
      <vt:variant>
        <vt:i4>5963851</vt:i4>
      </vt:variant>
      <vt:variant>
        <vt:i4>0</vt:i4>
      </vt:variant>
      <vt:variant>
        <vt:i4>0</vt:i4>
      </vt:variant>
      <vt:variant>
        <vt:i4>5</vt:i4>
      </vt:variant>
      <vt:variant>
        <vt:lpwstr>../HR SECTION II NON-DISCRIMINATION/HR II-3 WORKPLACE HARASSMENT.doc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</dc:title>
  <dc:creator>Region III</dc:creator>
  <cp:lastModifiedBy>Tammy Burgeson</cp:lastModifiedBy>
  <cp:revision>2</cp:revision>
  <cp:lastPrinted>2017-10-23T19:57:00Z</cp:lastPrinted>
  <dcterms:created xsi:type="dcterms:W3CDTF">2017-10-23T19:58:00Z</dcterms:created>
  <dcterms:modified xsi:type="dcterms:W3CDTF">2017-10-23T19:58:00Z</dcterms:modified>
</cp:coreProperties>
</file>